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D535F" w:rsidRDefault="003D535F">
      <w:pPr>
        <w:jc w:val="both"/>
        <w:rPr>
          <w:rFonts w:ascii="Montserrat" w:eastAsia="Montserrat" w:hAnsi="Montserrat" w:cs="Montserrat"/>
          <w:sz w:val="22"/>
          <w:szCs w:val="22"/>
          <w:highlight w:val="yellow"/>
        </w:rPr>
      </w:pPr>
    </w:p>
    <w:p w14:paraId="00000002" w14:textId="77777777" w:rsidR="003D535F" w:rsidRDefault="003D535F">
      <w:pPr>
        <w:jc w:val="both"/>
        <w:rPr>
          <w:rFonts w:ascii="Montserrat" w:eastAsia="Montserrat" w:hAnsi="Montserrat" w:cs="Montserrat"/>
          <w:sz w:val="22"/>
          <w:szCs w:val="22"/>
          <w:highlight w:val="yellow"/>
        </w:rPr>
      </w:pPr>
    </w:p>
    <w:p w14:paraId="00000003" w14:textId="77777777" w:rsidR="003D535F" w:rsidRDefault="003D535F">
      <w:pPr>
        <w:jc w:val="both"/>
        <w:rPr>
          <w:rFonts w:ascii="Montserrat" w:eastAsia="Montserrat" w:hAnsi="Montserrat" w:cs="Montserrat"/>
          <w:sz w:val="22"/>
          <w:szCs w:val="22"/>
          <w:highlight w:val="yellow"/>
        </w:rPr>
      </w:pPr>
    </w:p>
    <w:p w14:paraId="00000004" w14:textId="77777777" w:rsidR="003D535F" w:rsidRDefault="003D5EDF">
      <w:pPr>
        <w:jc w:val="center"/>
        <w:rPr>
          <w:rFonts w:ascii="Montserrat" w:eastAsia="Montserrat" w:hAnsi="Montserrat" w:cs="Montserrat"/>
          <w:color w:val="000000"/>
          <w:sz w:val="44"/>
          <w:szCs w:val="44"/>
        </w:rPr>
      </w:pPr>
      <w:r>
        <w:rPr>
          <w:rFonts w:ascii="Montserrat" w:eastAsia="Montserrat" w:hAnsi="Montserrat" w:cs="Montserrat"/>
          <w:color w:val="000000"/>
          <w:sz w:val="44"/>
          <w:szCs w:val="44"/>
        </w:rPr>
        <w:t>Programul Regional Nord-Est 2021-2027</w:t>
      </w:r>
    </w:p>
    <w:p w14:paraId="00000005" w14:textId="77777777" w:rsidR="003D535F" w:rsidRDefault="003D535F">
      <w:pPr>
        <w:jc w:val="both"/>
        <w:rPr>
          <w:rFonts w:ascii="Montserrat" w:eastAsia="Montserrat" w:hAnsi="Montserrat" w:cs="Montserrat"/>
        </w:rPr>
      </w:pPr>
    </w:p>
    <w:p w14:paraId="00000006" w14:textId="77777777" w:rsidR="003D535F" w:rsidRDefault="003D5EDF">
      <w:pPr>
        <w:jc w:val="center"/>
        <w:rPr>
          <w:rFonts w:ascii="Montserrat" w:eastAsia="Montserrat" w:hAnsi="Montserrat" w:cs="Montserrat"/>
          <w:color w:val="00B0F0"/>
          <w:sz w:val="44"/>
          <w:szCs w:val="44"/>
        </w:rPr>
      </w:pPr>
      <w:r>
        <w:rPr>
          <w:rFonts w:ascii="Montserrat" w:eastAsia="Montserrat" w:hAnsi="Montserrat" w:cs="Montserrat"/>
          <w:b/>
          <w:bCs/>
          <w:sz w:val="66"/>
          <w:szCs w:val="66"/>
        </w:rPr>
        <w:t>GHIDUL SOLICITANTULUI DE FINANȚARE</w:t>
      </w:r>
    </w:p>
    <w:p w14:paraId="00000007" w14:textId="77777777" w:rsidR="003D535F" w:rsidRDefault="003D5EDF">
      <w:pPr>
        <w:jc w:val="center"/>
        <w:rPr>
          <w:rFonts w:ascii="Montserrat" w:eastAsia="Montserrat" w:hAnsi="Montserrat" w:cs="Montserrat"/>
          <w:color w:val="00B0F0"/>
          <w:sz w:val="44"/>
          <w:szCs w:val="44"/>
        </w:rPr>
      </w:pPr>
      <w:r>
        <w:rPr>
          <w:rFonts w:ascii="Montserrat" w:eastAsia="Montserrat" w:hAnsi="Montserrat" w:cs="Montserrat"/>
          <w:color w:val="00B0F0"/>
          <w:sz w:val="44"/>
          <w:szCs w:val="44"/>
        </w:rPr>
        <w:t>Investiții pentru modernizarea microîntreprinderilor- Apel 2</w:t>
      </w:r>
    </w:p>
    <w:p w14:paraId="00000008" w14:textId="77777777" w:rsidR="003D535F" w:rsidRDefault="003D5EDF">
      <w:pPr>
        <w:jc w:val="both"/>
        <w:rPr>
          <w:rFonts w:ascii="Montserrat" w:eastAsia="Montserrat" w:hAnsi="Montserrat" w:cs="Montserrat"/>
          <w:color w:val="00B0F0"/>
          <w:sz w:val="44"/>
          <w:szCs w:val="44"/>
          <w:highlight w:val="yellow"/>
        </w:rPr>
      </w:pPr>
      <w:r>
        <w:rPr>
          <w:noProof/>
        </w:rPr>
        <w:drawing>
          <wp:anchor distT="0" distB="0" distL="0" distR="0" simplePos="0" relativeHeight="251658240" behindDoc="1" locked="0" layoutInCell="1" hidden="0" allowOverlap="1" wp14:anchorId="1A1D15EF" wp14:editId="68DF2FCA">
            <wp:simplePos x="0" y="0"/>
            <wp:positionH relativeFrom="column">
              <wp:posOffset>458470</wp:posOffset>
            </wp:positionH>
            <wp:positionV relativeFrom="paragraph">
              <wp:posOffset>120650</wp:posOffset>
            </wp:positionV>
            <wp:extent cx="5845175" cy="4900295"/>
            <wp:effectExtent l="0" t="0" r="0" b="0"/>
            <wp:wrapNone/>
            <wp:docPr id="10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845175" cy="4900295"/>
                    </a:xfrm>
                    <a:prstGeom prst="rect">
                      <a:avLst/>
                    </a:prstGeom>
                    <a:ln/>
                  </pic:spPr>
                </pic:pic>
              </a:graphicData>
            </a:graphic>
          </wp:anchor>
        </w:drawing>
      </w:r>
    </w:p>
    <w:p w14:paraId="00000009" w14:textId="77777777" w:rsidR="003D535F" w:rsidRDefault="003D535F">
      <w:pPr>
        <w:jc w:val="both"/>
        <w:rPr>
          <w:rFonts w:ascii="Montserrat" w:eastAsia="Montserrat" w:hAnsi="Montserrat" w:cs="Montserrat"/>
          <w:color w:val="00B0F0"/>
          <w:sz w:val="44"/>
          <w:szCs w:val="44"/>
          <w:highlight w:val="yellow"/>
        </w:rPr>
      </w:pPr>
    </w:p>
    <w:p w14:paraId="0000000A" w14:textId="77777777" w:rsidR="003D535F" w:rsidRDefault="003D535F">
      <w:pPr>
        <w:jc w:val="both"/>
        <w:rPr>
          <w:rFonts w:ascii="Montserrat" w:eastAsia="Montserrat" w:hAnsi="Montserrat" w:cs="Montserrat"/>
          <w:color w:val="00B0F0"/>
          <w:sz w:val="44"/>
          <w:szCs w:val="44"/>
          <w:highlight w:val="yellow"/>
        </w:rPr>
      </w:pPr>
    </w:p>
    <w:p w14:paraId="0000000B" w14:textId="77777777" w:rsidR="003D535F" w:rsidRDefault="003D535F">
      <w:pPr>
        <w:jc w:val="both"/>
        <w:rPr>
          <w:rFonts w:ascii="Montserrat" w:eastAsia="Montserrat" w:hAnsi="Montserrat" w:cs="Montserrat"/>
          <w:color w:val="00B0F0"/>
          <w:sz w:val="44"/>
          <w:szCs w:val="44"/>
          <w:highlight w:val="yellow"/>
        </w:rPr>
      </w:pPr>
    </w:p>
    <w:p w14:paraId="0000000C" w14:textId="77777777" w:rsidR="003D535F" w:rsidRDefault="003D535F">
      <w:pPr>
        <w:jc w:val="both"/>
        <w:rPr>
          <w:rFonts w:ascii="Montserrat" w:eastAsia="Montserrat" w:hAnsi="Montserrat" w:cs="Montserrat"/>
          <w:color w:val="00B0F0"/>
          <w:sz w:val="44"/>
          <w:szCs w:val="44"/>
          <w:highlight w:val="yellow"/>
        </w:rPr>
      </w:pPr>
    </w:p>
    <w:p w14:paraId="0000000D" w14:textId="77777777" w:rsidR="003D535F" w:rsidRDefault="003D535F">
      <w:pPr>
        <w:jc w:val="both"/>
        <w:rPr>
          <w:rFonts w:ascii="Montserrat" w:eastAsia="Montserrat" w:hAnsi="Montserrat" w:cs="Montserrat"/>
          <w:color w:val="00B0F0"/>
          <w:sz w:val="44"/>
          <w:szCs w:val="44"/>
          <w:highlight w:val="yellow"/>
        </w:rPr>
      </w:pPr>
    </w:p>
    <w:p w14:paraId="0000000E" w14:textId="77777777" w:rsidR="003D535F" w:rsidRDefault="003D535F">
      <w:pPr>
        <w:jc w:val="both"/>
        <w:rPr>
          <w:rFonts w:ascii="Montserrat" w:eastAsia="Montserrat" w:hAnsi="Montserrat" w:cs="Montserrat"/>
          <w:color w:val="00B0F0"/>
          <w:sz w:val="44"/>
          <w:szCs w:val="44"/>
          <w:highlight w:val="yellow"/>
        </w:rPr>
      </w:pPr>
    </w:p>
    <w:p w14:paraId="0000000F" w14:textId="77777777" w:rsidR="003D535F" w:rsidRDefault="003D535F">
      <w:pPr>
        <w:jc w:val="both"/>
        <w:rPr>
          <w:rFonts w:ascii="Montserrat" w:eastAsia="Montserrat" w:hAnsi="Montserrat" w:cs="Montserrat"/>
          <w:color w:val="00B0F0"/>
          <w:sz w:val="44"/>
          <w:szCs w:val="44"/>
          <w:highlight w:val="yellow"/>
        </w:rPr>
      </w:pPr>
    </w:p>
    <w:p w14:paraId="00000010" w14:textId="77777777" w:rsidR="003D535F" w:rsidRDefault="003D535F">
      <w:pPr>
        <w:jc w:val="both"/>
        <w:rPr>
          <w:rFonts w:ascii="Montserrat" w:eastAsia="Montserrat" w:hAnsi="Montserrat" w:cs="Montserrat"/>
          <w:color w:val="00B0F0"/>
          <w:sz w:val="44"/>
          <w:szCs w:val="44"/>
          <w:highlight w:val="yellow"/>
        </w:rPr>
      </w:pPr>
    </w:p>
    <w:p w14:paraId="00000011" w14:textId="77777777" w:rsidR="003D535F" w:rsidRDefault="003D535F">
      <w:pPr>
        <w:jc w:val="both"/>
        <w:rPr>
          <w:rFonts w:ascii="Montserrat" w:eastAsia="Montserrat" w:hAnsi="Montserrat" w:cs="Montserrat"/>
          <w:color w:val="00B0F0"/>
          <w:sz w:val="44"/>
          <w:szCs w:val="44"/>
          <w:highlight w:val="yellow"/>
        </w:rPr>
      </w:pPr>
    </w:p>
    <w:p w14:paraId="00000012" w14:textId="77777777" w:rsidR="003D535F" w:rsidRDefault="003D535F">
      <w:pPr>
        <w:jc w:val="both"/>
        <w:rPr>
          <w:rFonts w:ascii="Montserrat" w:eastAsia="Montserrat" w:hAnsi="Montserrat" w:cs="Montserrat"/>
          <w:color w:val="00B0F0"/>
          <w:sz w:val="44"/>
          <w:szCs w:val="44"/>
          <w:highlight w:val="yellow"/>
        </w:rPr>
      </w:pPr>
    </w:p>
    <w:p w14:paraId="00000013" w14:textId="77777777" w:rsidR="003D535F" w:rsidRDefault="003D535F">
      <w:pPr>
        <w:jc w:val="both"/>
        <w:rPr>
          <w:rFonts w:ascii="Montserrat" w:eastAsia="Montserrat" w:hAnsi="Montserrat" w:cs="Montserrat"/>
          <w:color w:val="00B0F0"/>
          <w:sz w:val="44"/>
          <w:szCs w:val="44"/>
          <w:highlight w:val="yellow"/>
        </w:rPr>
      </w:pPr>
    </w:p>
    <w:p w14:paraId="00000014" w14:textId="77777777" w:rsidR="003D535F" w:rsidRDefault="003D535F">
      <w:pPr>
        <w:jc w:val="both"/>
        <w:rPr>
          <w:rFonts w:ascii="Montserrat" w:eastAsia="Montserrat" w:hAnsi="Montserrat" w:cs="Montserrat"/>
          <w:color w:val="00B0F0"/>
          <w:sz w:val="44"/>
          <w:szCs w:val="44"/>
          <w:highlight w:val="yellow"/>
        </w:rPr>
      </w:pPr>
    </w:p>
    <w:p w14:paraId="00000015" w14:textId="77777777" w:rsidR="003D535F" w:rsidRDefault="003D535F">
      <w:pPr>
        <w:ind w:left="-284"/>
        <w:jc w:val="both"/>
        <w:rPr>
          <w:rFonts w:ascii="Montserrat" w:eastAsia="Montserrat" w:hAnsi="Montserrat" w:cs="Montserrat"/>
          <w:sz w:val="66"/>
          <w:szCs w:val="66"/>
          <w:highlight w:val="yellow"/>
        </w:rPr>
      </w:pPr>
    </w:p>
    <w:p w14:paraId="00000016" w14:textId="77777777" w:rsidR="003D535F" w:rsidRDefault="003D535F">
      <w:pPr>
        <w:jc w:val="both"/>
        <w:rPr>
          <w:highlight w:val="yellow"/>
        </w:rPr>
      </w:pPr>
    </w:p>
    <w:p w14:paraId="00000017" w14:textId="77777777" w:rsidR="003D535F" w:rsidRDefault="003D535F">
      <w:pPr>
        <w:jc w:val="both"/>
        <w:rPr>
          <w:highlight w:val="yellow"/>
        </w:rPr>
      </w:pPr>
    </w:p>
    <w:p w14:paraId="00000018" w14:textId="77777777" w:rsidR="003D535F" w:rsidRDefault="003D535F">
      <w:pPr>
        <w:jc w:val="both"/>
        <w:rPr>
          <w:highlight w:val="yellow"/>
        </w:rPr>
      </w:pPr>
    </w:p>
    <w:p w14:paraId="00000019" w14:textId="77777777" w:rsidR="003D535F" w:rsidRDefault="003D535F">
      <w:pPr>
        <w:jc w:val="center"/>
        <w:rPr>
          <w:highlight w:val="yellow"/>
        </w:rPr>
      </w:pPr>
    </w:p>
    <w:p w14:paraId="0000001A" w14:textId="77777777" w:rsidR="003D535F" w:rsidRDefault="003D535F">
      <w:pPr>
        <w:keepNext/>
        <w:pBdr>
          <w:top w:val="nil"/>
          <w:left w:val="nil"/>
          <w:bottom w:val="nil"/>
          <w:right w:val="nil"/>
          <w:between w:val="nil"/>
        </w:pBdr>
        <w:spacing w:line="276" w:lineRule="auto"/>
        <w:jc w:val="center"/>
        <w:rPr>
          <w:rFonts w:ascii="Montserrat" w:eastAsia="Montserrat" w:hAnsi="Montserrat" w:cs="Montserrat"/>
          <w:color w:val="000000"/>
          <w:sz w:val="20"/>
          <w:szCs w:val="20"/>
        </w:rPr>
      </w:pPr>
    </w:p>
    <w:p w14:paraId="0000001B" w14:textId="77777777" w:rsidR="003D535F" w:rsidRDefault="003D5EDF">
      <w:pPr>
        <w:keepNext/>
        <w:pBdr>
          <w:top w:val="nil"/>
          <w:left w:val="nil"/>
          <w:bottom w:val="nil"/>
          <w:right w:val="nil"/>
          <w:between w:val="nil"/>
        </w:pBdr>
        <w:spacing w:line="276" w:lineRule="auto"/>
        <w:jc w:val="center"/>
        <w:rPr>
          <w:rFonts w:ascii="Montserrat" w:eastAsia="Montserrat" w:hAnsi="Montserrat" w:cs="Montserrat"/>
          <w:color w:val="011893"/>
          <w:sz w:val="40"/>
          <w:szCs w:val="40"/>
        </w:rPr>
      </w:pPr>
      <w:r>
        <w:rPr>
          <w:rFonts w:ascii="Montserrat" w:eastAsia="Montserrat" w:hAnsi="Montserrat" w:cs="Montserrat"/>
          <w:b/>
          <w:bCs/>
          <w:smallCaps/>
          <w:color w:val="011893"/>
          <w:sz w:val="40"/>
          <w:szCs w:val="40"/>
        </w:rPr>
        <w:t>PRIORITATEA 1</w:t>
      </w:r>
    </w:p>
    <w:p w14:paraId="0000001C" w14:textId="77777777" w:rsidR="003D535F" w:rsidRDefault="003D5EDF">
      <w:pPr>
        <w:keepNext/>
        <w:pBdr>
          <w:top w:val="nil"/>
          <w:left w:val="nil"/>
          <w:bottom w:val="nil"/>
          <w:right w:val="nil"/>
          <w:between w:val="nil"/>
        </w:pBdr>
        <w:spacing w:line="276" w:lineRule="auto"/>
        <w:jc w:val="center"/>
        <w:rPr>
          <w:rFonts w:ascii="Montserrat" w:eastAsia="Montserrat" w:hAnsi="Montserrat" w:cs="Montserrat"/>
          <w:color w:val="000000"/>
          <w:sz w:val="28"/>
          <w:szCs w:val="28"/>
        </w:rPr>
      </w:pPr>
      <w:r>
        <w:rPr>
          <w:rFonts w:ascii="Montserrat" w:eastAsia="Montserrat" w:hAnsi="Montserrat" w:cs="Montserrat"/>
          <w:smallCaps/>
          <w:color w:val="000000"/>
          <w:sz w:val="28"/>
          <w:szCs w:val="28"/>
        </w:rPr>
        <w:t>NORD-EST – O REGIUNE MAI COMPETITIVĂ, MAI INOVATIVĂ</w:t>
      </w:r>
    </w:p>
    <w:p w14:paraId="0000001D" w14:textId="77777777" w:rsidR="003D535F" w:rsidRDefault="003D535F">
      <w:pPr>
        <w:keepNext/>
        <w:pBdr>
          <w:top w:val="nil"/>
          <w:left w:val="nil"/>
          <w:bottom w:val="nil"/>
          <w:right w:val="nil"/>
          <w:between w:val="nil"/>
        </w:pBdr>
        <w:spacing w:line="276" w:lineRule="auto"/>
        <w:jc w:val="center"/>
        <w:rPr>
          <w:rFonts w:ascii="Montserrat" w:eastAsia="Montserrat" w:hAnsi="Montserrat" w:cs="Montserrat"/>
          <w:color w:val="000000"/>
          <w:sz w:val="20"/>
          <w:szCs w:val="20"/>
        </w:rPr>
      </w:pPr>
    </w:p>
    <w:p w14:paraId="0000001E" w14:textId="77777777" w:rsidR="003D535F" w:rsidRDefault="003D535F">
      <w:pPr>
        <w:spacing w:line="276" w:lineRule="auto"/>
        <w:jc w:val="center"/>
        <w:rPr>
          <w:rFonts w:ascii="Montserrat" w:eastAsia="Montserrat" w:hAnsi="Montserrat" w:cs="Montserrat"/>
          <w:sz w:val="20"/>
          <w:szCs w:val="20"/>
        </w:rPr>
      </w:pPr>
    </w:p>
    <w:p w14:paraId="0000001F" w14:textId="77777777" w:rsidR="003D535F" w:rsidRDefault="003D535F">
      <w:pPr>
        <w:spacing w:line="276" w:lineRule="auto"/>
        <w:jc w:val="center"/>
        <w:rPr>
          <w:rFonts w:ascii="Montserrat" w:eastAsia="Montserrat" w:hAnsi="Montserrat" w:cs="Montserrat"/>
          <w:sz w:val="20"/>
          <w:szCs w:val="20"/>
        </w:rPr>
      </w:pPr>
    </w:p>
    <w:p w14:paraId="00000020" w14:textId="77777777" w:rsidR="003D535F" w:rsidRDefault="003D535F">
      <w:pPr>
        <w:spacing w:line="276" w:lineRule="auto"/>
        <w:jc w:val="center"/>
        <w:rPr>
          <w:rFonts w:ascii="Montserrat" w:eastAsia="Montserrat" w:hAnsi="Montserrat" w:cs="Montserrat"/>
          <w:sz w:val="20"/>
          <w:szCs w:val="20"/>
        </w:rPr>
      </w:pPr>
    </w:p>
    <w:p w14:paraId="00000021" w14:textId="77777777" w:rsidR="003D535F" w:rsidRDefault="003D5EDF">
      <w:pPr>
        <w:keepNext/>
        <w:pBdr>
          <w:top w:val="nil"/>
          <w:left w:val="nil"/>
          <w:bottom w:val="nil"/>
          <w:right w:val="nil"/>
          <w:between w:val="nil"/>
        </w:pBdr>
        <w:spacing w:line="276" w:lineRule="auto"/>
        <w:jc w:val="center"/>
        <w:rPr>
          <w:rFonts w:ascii="Montserrat" w:eastAsia="Montserrat" w:hAnsi="Montserrat" w:cs="Montserrat"/>
          <w:color w:val="00B0F0"/>
          <w:sz w:val="40"/>
          <w:szCs w:val="40"/>
        </w:rPr>
      </w:pPr>
      <w:r>
        <w:rPr>
          <w:rFonts w:ascii="Montserrat" w:eastAsia="Montserrat" w:hAnsi="Montserrat" w:cs="Montserrat"/>
          <w:b/>
          <w:bCs/>
          <w:smallCaps/>
          <w:color w:val="00B0F0"/>
          <w:sz w:val="40"/>
          <w:szCs w:val="40"/>
        </w:rPr>
        <w:t>OBIECTIV SPECIFIC</w:t>
      </w:r>
    </w:p>
    <w:p w14:paraId="00000022" w14:textId="77777777" w:rsidR="003D535F" w:rsidRDefault="003D5EDF">
      <w:pPr>
        <w:keepNext/>
        <w:pBdr>
          <w:top w:val="nil"/>
          <w:left w:val="nil"/>
          <w:bottom w:val="nil"/>
          <w:right w:val="nil"/>
          <w:between w:val="nil"/>
        </w:pBdr>
        <w:spacing w:line="276" w:lineRule="auto"/>
        <w:jc w:val="center"/>
        <w:rPr>
          <w:rFonts w:ascii="Montserrat" w:eastAsia="Montserrat" w:hAnsi="Montserrat" w:cs="Montserrat"/>
          <w:color w:val="000000"/>
          <w:sz w:val="28"/>
          <w:szCs w:val="28"/>
        </w:rPr>
      </w:pPr>
      <w:r>
        <w:rPr>
          <w:rFonts w:ascii="Montserrat" w:eastAsia="Montserrat" w:hAnsi="Montserrat" w:cs="Montserrat"/>
          <w:smallCaps/>
          <w:color w:val="000000"/>
          <w:sz w:val="28"/>
          <w:szCs w:val="28"/>
        </w:rPr>
        <w:t xml:space="preserve">INTENSIFICAREA CREȘTERII </w:t>
      </w:r>
      <w:r>
        <w:rPr>
          <w:rFonts w:ascii="Montserrat" w:eastAsia="Montserrat" w:hAnsi="Montserrat" w:cs="Montserrat"/>
          <w:smallCaps/>
          <w:sz w:val="36"/>
          <w:szCs w:val="36"/>
        </w:rPr>
        <w:t>durabile și</w:t>
      </w:r>
      <w:r>
        <w:rPr>
          <w:rFonts w:ascii="Montserrat" w:eastAsia="Montserrat" w:hAnsi="Montserrat" w:cs="Montserrat"/>
          <w:smallCaps/>
          <w:color w:val="000000"/>
          <w:sz w:val="36"/>
          <w:szCs w:val="36"/>
        </w:rPr>
        <w:t xml:space="preserve"> a</w:t>
      </w:r>
      <w:r>
        <w:rPr>
          <w:rFonts w:ascii="Montserrat" w:eastAsia="Montserrat" w:hAnsi="Montserrat" w:cs="Montserrat"/>
          <w:smallCaps/>
          <w:color w:val="000000"/>
          <w:sz w:val="30"/>
          <w:szCs w:val="30"/>
        </w:rPr>
        <w:t xml:space="preserve"> </w:t>
      </w:r>
      <w:r>
        <w:rPr>
          <w:rFonts w:ascii="Montserrat" w:eastAsia="Montserrat" w:hAnsi="Montserrat" w:cs="Montserrat"/>
          <w:smallCaps/>
          <w:color w:val="000000"/>
          <w:sz w:val="28"/>
          <w:szCs w:val="28"/>
        </w:rPr>
        <w:t>COMPETITIVITĂȚII IMM-URILOR ȘI CREAREA DE LOCURI DE MUNCĂ ÎN CADRUL IMM-URILOR, INCLUSIV PRIN INVESTIȚII PRODUCTIVE</w:t>
      </w:r>
    </w:p>
    <w:p w14:paraId="00000023" w14:textId="77777777" w:rsidR="003D535F" w:rsidRDefault="003D535F">
      <w:pPr>
        <w:spacing w:line="276" w:lineRule="auto"/>
        <w:jc w:val="center"/>
        <w:rPr>
          <w:rFonts w:ascii="Montserrat" w:eastAsia="Montserrat" w:hAnsi="Montserrat" w:cs="Montserrat"/>
          <w:sz w:val="20"/>
          <w:szCs w:val="20"/>
        </w:rPr>
      </w:pPr>
    </w:p>
    <w:p w14:paraId="00000024" w14:textId="77777777" w:rsidR="003D535F" w:rsidRDefault="003D535F">
      <w:pPr>
        <w:keepNext/>
        <w:pBdr>
          <w:top w:val="nil"/>
          <w:left w:val="nil"/>
          <w:bottom w:val="nil"/>
          <w:right w:val="nil"/>
          <w:between w:val="nil"/>
        </w:pBdr>
        <w:spacing w:line="276" w:lineRule="auto"/>
        <w:jc w:val="center"/>
        <w:rPr>
          <w:rFonts w:ascii="Montserrat" w:eastAsia="Montserrat" w:hAnsi="Montserrat" w:cs="Montserrat"/>
          <w:color w:val="000000"/>
          <w:sz w:val="28"/>
          <w:szCs w:val="28"/>
        </w:rPr>
      </w:pPr>
    </w:p>
    <w:p w14:paraId="00000025" w14:textId="77777777" w:rsidR="003D535F" w:rsidRDefault="003D5EDF">
      <w:pPr>
        <w:keepNext/>
        <w:pBdr>
          <w:top w:val="nil"/>
          <w:left w:val="nil"/>
          <w:bottom w:val="nil"/>
          <w:right w:val="nil"/>
          <w:between w:val="nil"/>
        </w:pBdr>
        <w:spacing w:line="276" w:lineRule="auto"/>
        <w:jc w:val="center"/>
        <w:rPr>
          <w:rFonts w:ascii="Montserrat" w:eastAsia="Montserrat" w:hAnsi="Montserrat" w:cs="Montserrat"/>
          <w:color w:val="FFC000"/>
          <w:sz w:val="40"/>
          <w:szCs w:val="40"/>
        </w:rPr>
      </w:pPr>
      <w:r>
        <w:rPr>
          <w:rFonts w:ascii="Montserrat" w:eastAsia="Montserrat" w:hAnsi="Montserrat" w:cs="Montserrat"/>
          <w:b/>
          <w:bCs/>
          <w:smallCaps/>
          <w:color w:val="FFC000"/>
          <w:sz w:val="40"/>
          <w:szCs w:val="40"/>
        </w:rPr>
        <w:t>APELUL DE PROIECTE</w:t>
      </w:r>
    </w:p>
    <w:p w14:paraId="00000026" w14:textId="77777777" w:rsidR="003D535F" w:rsidRDefault="003D535F">
      <w:pPr>
        <w:jc w:val="center"/>
        <w:rPr>
          <w:rFonts w:ascii="Montserrat" w:eastAsia="Montserrat" w:hAnsi="Montserrat" w:cs="Montserrat"/>
          <w:sz w:val="28"/>
          <w:szCs w:val="28"/>
          <w:highlight w:val="yellow"/>
        </w:rPr>
      </w:pPr>
    </w:p>
    <w:p w14:paraId="00000027" w14:textId="77777777" w:rsidR="003D535F" w:rsidRDefault="003D5EDF">
      <w:pPr>
        <w:jc w:val="center"/>
        <w:rPr>
          <w:rFonts w:ascii="Montserrat" w:eastAsia="Montserrat" w:hAnsi="Montserrat" w:cs="Montserrat"/>
          <w:sz w:val="28"/>
          <w:szCs w:val="28"/>
        </w:rPr>
      </w:pPr>
      <w:r>
        <w:rPr>
          <w:rFonts w:ascii="Montserrat" w:eastAsia="Montserrat" w:hAnsi="Montserrat" w:cs="Montserrat"/>
          <w:sz w:val="28"/>
          <w:szCs w:val="28"/>
        </w:rPr>
        <w:t>PR/NE/2026/P1/RSO1.3.1/2 - Microîntreprinderi</w:t>
      </w:r>
    </w:p>
    <w:p w14:paraId="00000028" w14:textId="77777777" w:rsidR="003D535F" w:rsidRDefault="003D535F">
      <w:pPr>
        <w:jc w:val="both"/>
        <w:rPr>
          <w:rFonts w:ascii="Montserrat" w:eastAsia="Montserrat" w:hAnsi="Montserrat" w:cs="Montserrat"/>
          <w:sz w:val="66"/>
          <w:szCs w:val="66"/>
          <w:highlight w:val="yellow"/>
        </w:rPr>
      </w:pPr>
    </w:p>
    <w:p w14:paraId="00000029" w14:textId="77777777" w:rsidR="003D535F" w:rsidRDefault="003D535F">
      <w:pPr>
        <w:jc w:val="both"/>
        <w:rPr>
          <w:rFonts w:ascii="Montserrat" w:eastAsia="Montserrat" w:hAnsi="Montserrat" w:cs="Montserrat"/>
          <w:sz w:val="66"/>
          <w:szCs w:val="66"/>
          <w:highlight w:val="yellow"/>
        </w:rPr>
      </w:pPr>
    </w:p>
    <w:p w14:paraId="0000002A" w14:textId="77777777" w:rsidR="003D535F" w:rsidRDefault="003D535F">
      <w:pPr>
        <w:jc w:val="both"/>
        <w:rPr>
          <w:rFonts w:ascii="Montserrat" w:eastAsia="Montserrat" w:hAnsi="Montserrat" w:cs="Montserrat"/>
          <w:sz w:val="66"/>
          <w:szCs w:val="66"/>
          <w:highlight w:val="yellow"/>
        </w:rPr>
      </w:pPr>
    </w:p>
    <w:p w14:paraId="0000002B" w14:textId="77777777" w:rsidR="003D535F" w:rsidRDefault="003D535F">
      <w:pPr>
        <w:jc w:val="both"/>
        <w:rPr>
          <w:rFonts w:ascii="Montserrat" w:eastAsia="Montserrat" w:hAnsi="Montserrat" w:cs="Montserrat"/>
          <w:sz w:val="66"/>
          <w:szCs w:val="66"/>
          <w:highlight w:val="yellow"/>
        </w:rPr>
      </w:pPr>
    </w:p>
    <w:p w14:paraId="0000002C" w14:textId="77777777" w:rsidR="003D535F" w:rsidRDefault="003D535F">
      <w:pPr>
        <w:jc w:val="both"/>
        <w:rPr>
          <w:rFonts w:ascii="Montserrat" w:eastAsia="Montserrat" w:hAnsi="Montserrat" w:cs="Montserrat"/>
          <w:sz w:val="66"/>
          <w:szCs w:val="66"/>
          <w:highlight w:val="yellow"/>
        </w:rPr>
      </w:pPr>
    </w:p>
    <w:p w14:paraId="0000002D" w14:textId="77777777" w:rsidR="003D535F" w:rsidRDefault="003D535F">
      <w:pPr>
        <w:jc w:val="both"/>
        <w:rPr>
          <w:rFonts w:ascii="Montserrat" w:eastAsia="Montserrat" w:hAnsi="Montserrat" w:cs="Montserrat"/>
          <w:sz w:val="66"/>
          <w:szCs w:val="66"/>
          <w:highlight w:val="yellow"/>
        </w:rPr>
      </w:pPr>
    </w:p>
    <w:p w14:paraId="0000002E" w14:textId="77777777" w:rsidR="003D535F" w:rsidRDefault="003D535F">
      <w:pPr>
        <w:jc w:val="both"/>
        <w:rPr>
          <w:rFonts w:ascii="Montserrat" w:eastAsia="Montserrat" w:hAnsi="Montserrat" w:cs="Montserrat"/>
          <w:sz w:val="66"/>
          <w:szCs w:val="66"/>
          <w:highlight w:val="yellow"/>
        </w:rPr>
      </w:pPr>
    </w:p>
    <w:p w14:paraId="0000002F" w14:textId="77777777" w:rsidR="003D535F" w:rsidRDefault="003D5EDF">
      <w:pPr>
        <w:jc w:val="both"/>
        <w:rPr>
          <w:rFonts w:ascii="Montserrat" w:eastAsia="Montserrat" w:hAnsi="Montserrat" w:cs="Montserrat"/>
          <w:sz w:val="20"/>
          <w:szCs w:val="20"/>
          <w:highlight w:val="yellow"/>
        </w:rPr>
      </w:pPr>
      <w:r>
        <w:br w:type="page"/>
      </w:r>
    </w:p>
    <w:p w14:paraId="00000030" w14:textId="77777777" w:rsidR="003D535F" w:rsidRPr="00E131DC" w:rsidRDefault="003D5EDF">
      <w:pPr>
        <w:keepNext/>
        <w:keepLines/>
        <w:pBdr>
          <w:top w:val="nil"/>
          <w:left w:val="nil"/>
          <w:bottom w:val="nil"/>
          <w:right w:val="nil"/>
          <w:between w:val="nil"/>
        </w:pBdr>
        <w:spacing w:before="240" w:line="259" w:lineRule="auto"/>
        <w:jc w:val="both"/>
        <w:rPr>
          <w:rFonts w:ascii="Montserrat" w:eastAsia="Montserrat" w:hAnsi="Montserrat" w:cs="Montserrat"/>
          <w:color w:val="2F5496"/>
          <w:sz w:val="22"/>
          <w:szCs w:val="22"/>
        </w:rPr>
      </w:pPr>
      <w:r w:rsidRPr="00E131DC">
        <w:rPr>
          <w:rFonts w:ascii="Montserrat" w:eastAsia="Montserrat" w:hAnsi="Montserrat" w:cs="Montserrat"/>
          <w:b/>
          <w:bCs/>
          <w:color w:val="2F5496"/>
          <w:sz w:val="22"/>
          <w:szCs w:val="22"/>
        </w:rPr>
        <w:lastRenderedPageBreak/>
        <w:t>CUPRINS</w:t>
      </w:r>
    </w:p>
    <w:sdt>
      <w:sdtPr>
        <w:rPr>
          <w:rFonts w:ascii="Calibri" w:hAnsi="Calibri" w:cs="Calibri"/>
          <w:b w:val="0"/>
          <w:iCs w:val="0"/>
          <w:noProof w:val="0"/>
          <w:position w:val="0"/>
          <w:sz w:val="24"/>
          <w:szCs w:val="24"/>
          <w:shd w:val="clear" w:color="auto" w:fill="auto"/>
        </w:rPr>
        <w:id w:val="-2026573200"/>
        <w:docPartObj>
          <w:docPartGallery w:val="Table of Contents"/>
          <w:docPartUnique/>
        </w:docPartObj>
      </w:sdtPr>
      <w:sdtEndPr/>
      <w:sdtContent>
        <w:p w14:paraId="76F1C387" w14:textId="635DF18E" w:rsidR="00E131DC" w:rsidRDefault="003D535F">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r>
            <w:fldChar w:fldCharType="begin"/>
          </w:r>
          <w:r w:rsidR="003D5EDF">
            <w:instrText xml:space="preserve"> TOC \h \u \z \t "Heading 1,1,Heading 2,2,Heading 3,3,"</w:instrText>
          </w:r>
          <w:r>
            <w:fldChar w:fldCharType="separate"/>
          </w:r>
          <w:hyperlink w:anchor="_Toc220671870" w:history="1">
            <w:r w:rsidR="00E131DC" w:rsidRPr="003B32DE">
              <w:rPr>
                <w:rStyle w:val="Hyperlink"/>
                <w:rFonts w:eastAsia="Montserrat" w:cs="Montserrat"/>
                <w:bCs/>
              </w:rPr>
              <w:t>1.</w:t>
            </w:r>
            <w:r w:rsidR="00E131DC">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00E131DC" w:rsidRPr="003B32DE">
              <w:rPr>
                <w:rStyle w:val="Hyperlink"/>
                <w:rFonts w:eastAsia="Montserrat" w:cs="Montserrat"/>
                <w:bCs/>
              </w:rPr>
              <w:t>Preambul, abrevieri și glosar</w:t>
            </w:r>
            <w:r w:rsidR="00E131DC">
              <w:rPr>
                <w:webHidden/>
              </w:rPr>
              <w:tab/>
            </w:r>
            <w:r w:rsidR="00E131DC">
              <w:rPr>
                <w:webHidden/>
              </w:rPr>
              <w:fldChar w:fldCharType="begin"/>
            </w:r>
            <w:r w:rsidR="00E131DC">
              <w:rPr>
                <w:webHidden/>
              </w:rPr>
              <w:instrText xml:space="preserve"> PAGEREF _Toc220671870 \h </w:instrText>
            </w:r>
            <w:r w:rsidR="00E131DC">
              <w:rPr>
                <w:webHidden/>
              </w:rPr>
            </w:r>
            <w:r w:rsidR="00E131DC">
              <w:rPr>
                <w:webHidden/>
              </w:rPr>
              <w:fldChar w:fldCharType="separate"/>
            </w:r>
            <w:r w:rsidR="00A1704D">
              <w:rPr>
                <w:webHidden/>
              </w:rPr>
              <w:t>6</w:t>
            </w:r>
            <w:r w:rsidR="00E131DC">
              <w:rPr>
                <w:webHidden/>
              </w:rPr>
              <w:fldChar w:fldCharType="end"/>
            </w:r>
          </w:hyperlink>
        </w:p>
        <w:p w14:paraId="33E6FF24" w14:textId="3AFAC50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1" w:history="1">
            <w:r w:rsidRPr="003B32DE">
              <w:rPr>
                <w:rStyle w:val="Hyperlink"/>
              </w:rPr>
              <w:t>1.1.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Preambul</w:t>
            </w:r>
            <w:r>
              <w:rPr>
                <w:webHidden/>
              </w:rPr>
              <w:tab/>
            </w:r>
            <w:r>
              <w:rPr>
                <w:webHidden/>
              </w:rPr>
              <w:fldChar w:fldCharType="begin"/>
            </w:r>
            <w:r>
              <w:rPr>
                <w:webHidden/>
              </w:rPr>
              <w:instrText xml:space="preserve"> PAGEREF _Toc220671871 \h </w:instrText>
            </w:r>
            <w:r>
              <w:rPr>
                <w:webHidden/>
              </w:rPr>
            </w:r>
            <w:r>
              <w:rPr>
                <w:webHidden/>
              </w:rPr>
              <w:fldChar w:fldCharType="separate"/>
            </w:r>
            <w:r w:rsidR="00A1704D">
              <w:rPr>
                <w:webHidden/>
              </w:rPr>
              <w:t>6</w:t>
            </w:r>
            <w:r>
              <w:rPr>
                <w:webHidden/>
              </w:rPr>
              <w:fldChar w:fldCharType="end"/>
            </w:r>
          </w:hyperlink>
        </w:p>
        <w:p w14:paraId="3FD6CD89" w14:textId="572113EE"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2" w:history="1">
            <w:r w:rsidRPr="003B32DE">
              <w:rPr>
                <w:rStyle w:val="Hyperlink"/>
              </w:rPr>
              <w:t>1.2.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Abrevieri</w:t>
            </w:r>
            <w:r>
              <w:rPr>
                <w:webHidden/>
              </w:rPr>
              <w:tab/>
            </w:r>
            <w:r>
              <w:rPr>
                <w:webHidden/>
              </w:rPr>
              <w:fldChar w:fldCharType="begin"/>
            </w:r>
            <w:r>
              <w:rPr>
                <w:webHidden/>
              </w:rPr>
              <w:instrText xml:space="preserve"> PAGEREF _Toc220671872 \h </w:instrText>
            </w:r>
            <w:r>
              <w:rPr>
                <w:webHidden/>
              </w:rPr>
            </w:r>
            <w:r>
              <w:rPr>
                <w:webHidden/>
              </w:rPr>
              <w:fldChar w:fldCharType="separate"/>
            </w:r>
            <w:r w:rsidR="00A1704D">
              <w:rPr>
                <w:webHidden/>
              </w:rPr>
              <w:t>7</w:t>
            </w:r>
            <w:r>
              <w:rPr>
                <w:webHidden/>
              </w:rPr>
              <w:fldChar w:fldCharType="end"/>
            </w:r>
          </w:hyperlink>
        </w:p>
        <w:p w14:paraId="2E97E939" w14:textId="34572C38"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3" w:history="1">
            <w:r w:rsidRPr="003B32DE">
              <w:rPr>
                <w:rStyle w:val="Hyperlink"/>
              </w:rPr>
              <w:t>1.3.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Glosar</w:t>
            </w:r>
            <w:r>
              <w:rPr>
                <w:webHidden/>
              </w:rPr>
              <w:tab/>
            </w:r>
            <w:r>
              <w:rPr>
                <w:webHidden/>
              </w:rPr>
              <w:fldChar w:fldCharType="begin"/>
            </w:r>
            <w:r>
              <w:rPr>
                <w:webHidden/>
              </w:rPr>
              <w:instrText xml:space="preserve"> PAGEREF _Toc220671873 \h </w:instrText>
            </w:r>
            <w:r>
              <w:rPr>
                <w:webHidden/>
              </w:rPr>
            </w:r>
            <w:r>
              <w:rPr>
                <w:webHidden/>
              </w:rPr>
              <w:fldChar w:fldCharType="separate"/>
            </w:r>
            <w:r w:rsidR="00A1704D">
              <w:rPr>
                <w:webHidden/>
              </w:rPr>
              <w:t>7</w:t>
            </w:r>
            <w:r>
              <w:rPr>
                <w:webHidden/>
              </w:rPr>
              <w:fldChar w:fldCharType="end"/>
            </w:r>
          </w:hyperlink>
        </w:p>
        <w:p w14:paraId="14DAEB21" w14:textId="5D9CF4E5"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874" w:history="1">
            <w:r w:rsidRPr="003B32DE">
              <w:rPr>
                <w:rStyle w:val="Hyperlink"/>
                <w:rFonts w:eastAsia="Montserrat" w:cs="Montserrat"/>
                <w:bCs/>
              </w:rPr>
              <w:t>2.</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Elemente de context</w:t>
            </w:r>
            <w:r>
              <w:rPr>
                <w:webHidden/>
              </w:rPr>
              <w:tab/>
            </w:r>
            <w:r>
              <w:rPr>
                <w:webHidden/>
              </w:rPr>
              <w:fldChar w:fldCharType="begin"/>
            </w:r>
            <w:r>
              <w:rPr>
                <w:webHidden/>
              </w:rPr>
              <w:instrText xml:space="preserve"> PAGEREF _Toc220671874 \h </w:instrText>
            </w:r>
            <w:r>
              <w:rPr>
                <w:webHidden/>
              </w:rPr>
            </w:r>
            <w:r>
              <w:rPr>
                <w:webHidden/>
              </w:rPr>
              <w:fldChar w:fldCharType="separate"/>
            </w:r>
            <w:r w:rsidR="00A1704D">
              <w:rPr>
                <w:webHidden/>
              </w:rPr>
              <w:t>8</w:t>
            </w:r>
            <w:r>
              <w:rPr>
                <w:webHidden/>
              </w:rPr>
              <w:fldChar w:fldCharType="end"/>
            </w:r>
          </w:hyperlink>
        </w:p>
        <w:p w14:paraId="2D7B060A" w14:textId="6BD7AAB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5" w:history="1">
            <w:r w:rsidRPr="003B32DE">
              <w:rPr>
                <w:rStyle w:val="Hyperlink"/>
              </w:rPr>
              <w:t>2.1.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Informații generale Program</w:t>
            </w:r>
            <w:r>
              <w:rPr>
                <w:webHidden/>
              </w:rPr>
              <w:tab/>
            </w:r>
            <w:r>
              <w:rPr>
                <w:webHidden/>
              </w:rPr>
              <w:fldChar w:fldCharType="begin"/>
            </w:r>
            <w:r>
              <w:rPr>
                <w:webHidden/>
              </w:rPr>
              <w:instrText xml:space="preserve"> PAGEREF _Toc220671875 \h </w:instrText>
            </w:r>
            <w:r>
              <w:rPr>
                <w:webHidden/>
              </w:rPr>
            </w:r>
            <w:r>
              <w:rPr>
                <w:webHidden/>
              </w:rPr>
              <w:fldChar w:fldCharType="separate"/>
            </w:r>
            <w:r w:rsidR="00A1704D">
              <w:rPr>
                <w:webHidden/>
              </w:rPr>
              <w:t>8</w:t>
            </w:r>
            <w:r>
              <w:rPr>
                <w:webHidden/>
              </w:rPr>
              <w:fldChar w:fldCharType="end"/>
            </w:r>
          </w:hyperlink>
        </w:p>
        <w:p w14:paraId="63A3782F" w14:textId="1B0F3D1E"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6" w:history="1">
            <w:r w:rsidRPr="003B32DE">
              <w:rPr>
                <w:rStyle w:val="Hyperlink"/>
              </w:rPr>
              <w:t>2.2.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Prioritatea/Fond/Obiectiv de politică/Obiectiv specific</w:t>
            </w:r>
            <w:r>
              <w:rPr>
                <w:webHidden/>
              </w:rPr>
              <w:tab/>
            </w:r>
            <w:r>
              <w:rPr>
                <w:webHidden/>
              </w:rPr>
              <w:fldChar w:fldCharType="begin"/>
            </w:r>
            <w:r>
              <w:rPr>
                <w:webHidden/>
              </w:rPr>
              <w:instrText xml:space="preserve"> PAGEREF _Toc220671876 \h </w:instrText>
            </w:r>
            <w:r>
              <w:rPr>
                <w:webHidden/>
              </w:rPr>
            </w:r>
            <w:r>
              <w:rPr>
                <w:webHidden/>
              </w:rPr>
              <w:fldChar w:fldCharType="separate"/>
            </w:r>
            <w:r w:rsidR="00A1704D">
              <w:rPr>
                <w:webHidden/>
              </w:rPr>
              <w:t>8</w:t>
            </w:r>
            <w:r>
              <w:rPr>
                <w:webHidden/>
              </w:rPr>
              <w:fldChar w:fldCharType="end"/>
            </w:r>
          </w:hyperlink>
        </w:p>
        <w:p w14:paraId="11469904" w14:textId="04412FF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7" w:history="1">
            <w:r w:rsidRPr="003B32DE">
              <w:rPr>
                <w:rStyle w:val="Hyperlink"/>
              </w:rPr>
              <w:t>2.3.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Reglementări europene și naționale, cadrul strategic, documente programatice aplicabile</w:t>
            </w:r>
            <w:r>
              <w:rPr>
                <w:webHidden/>
              </w:rPr>
              <w:tab/>
            </w:r>
            <w:r>
              <w:rPr>
                <w:webHidden/>
              </w:rPr>
              <w:fldChar w:fldCharType="begin"/>
            </w:r>
            <w:r>
              <w:rPr>
                <w:webHidden/>
              </w:rPr>
              <w:instrText xml:space="preserve"> PAGEREF _Toc220671877 \h </w:instrText>
            </w:r>
            <w:r>
              <w:rPr>
                <w:webHidden/>
              </w:rPr>
            </w:r>
            <w:r>
              <w:rPr>
                <w:webHidden/>
              </w:rPr>
              <w:fldChar w:fldCharType="separate"/>
            </w:r>
            <w:r w:rsidR="00A1704D">
              <w:rPr>
                <w:webHidden/>
              </w:rPr>
              <w:t>8</w:t>
            </w:r>
            <w:r>
              <w:rPr>
                <w:webHidden/>
              </w:rPr>
              <w:fldChar w:fldCharType="end"/>
            </w:r>
          </w:hyperlink>
        </w:p>
        <w:p w14:paraId="5C68DE2E" w14:textId="4EEB0561"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878" w:history="1">
            <w:r w:rsidRPr="003B32DE">
              <w:rPr>
                <w:rStyle w:val="Hyperlink"/>
                <w:rFonts w:eastAsia="Montserrat" w:cs="Montserrat"/>
                <w:bCs/>
              </w:rPr>
              <w:t>3.</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Aspecte specifice apelului de proiecte</w:t>
            </w:r>
            <w:r>
              <w:rPr>
                <w:webHidden/>
              </w:rPr>
              <w:tab/>
            </w:r>
            <w:r>
              <w:rPr>
                <w:webHidden/>
              </w:rPr>
              <w:fldChar w:fldCharType="begin"/>
            </w:r>
            <w:r>
              <w:rPr>
                <w:webHidden/>
              </w:rPr>
              <w:instrText xml:space="preserve"> PAGEREF _Toc220671878 \h </w:instrText>
            </w:r>
            <w:r>
              <w:rPr>
                <w:webHidden/>
              </w:rPr>
            </w:r>
            <w:r>
              <w:rPr>
                <w:webHidden/>
              </w:rPr>
              <w:fldChar w:fldCharType="separate"/>
            </w:r>
            <w:r w:rsidR="00A1704D">
              <w:rPr>
                <w:webHidden/>
              </w:rPr>
              <w:t>8</w:t>
            </w:r>
            <w:r>
              <w:rPr>
                <w:webHidden/>
              </w:rPr>
              <w:fldChar w:fldCharType="end"/>
            </w:r>
          </w:hyperlink>
        </w:p>
        <w:p w14:paraId="3E207F99" w14:textId="38F5548D"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79" w:history="1">
            <w:r w:rsidRPr="003B32DE">
              <w:rPr>
                <w:rStyle w:val="Hyperlink"/>
              </w:rPr>
              <w:t>3.1.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Tipul de apel</w:t>
            </w:r>
            <w:r>
              <w:rPr>
                <w:webHidden/>
              </w:rPr>
              <w:tab/>
            </w:r>
            <w:r>
              <w:rPr>
                <w:webHidden/>
              </w:rPr>
              <w:fldChar w:fldCharType="begin"/>
            </w:r>
            <w:r>
              <w:rPr>
                <w:webHidden/>
              </w:rPr>
              <w:instrText xml:space="preserve"> PAGEREF _Toc220671879 \h </w:instrText>
            </w:r>
            <w:r>
              <w:rPr>
                <w:webHidden/>
              </w:rPr>
            </w:r>
            <w:r>
              <w:rPr>
                <w:webHidden/>
              </w:rPr>
              <w:fldChar w:fldCharType="separate"/>
            </w:r>
            <w:r w:rsidR="00A1704D">
              <w:rPr>
                <w:webHidden/>
              </w:rPr>
              <w:t>8</w:t>
            </w:r>
            <w:r>
              <w:rPr>
                <w:webHidden/>
              </w:rPr>
              <w:fldChar w:fldCharType="end"/>
            </w:r>
          </w:hyperlink>
        </w:p>
        <w:p w14:paraId="7FCBF834" w14:textId="0360D09A"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0" w:history="1">
            <w:r w:rsidRPr="003B32DE">
              <w:rPr>
                <w:rStyle w:val="Hyperlink"/>
              </w:rPr>
              <w:t>3.2.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Forma de sprijin (granturi, instrumentele financiare, premii)</w:t>
            </w:r>
            <w:r>
              <w:rPr>
                <w:webHidden/>
              </w:rPr>
              <w:tab/>
            </w:r>
            <w:r>
              <w:rPr>
                <w:webHidden/>
              </w:rPr>
              <w:fldChar w:fldCharType="begin"/>
            </w:r>
            <w:r>
              <w:rPr>
                <w:webHidden/>
              </w:rPr>
              <w:instrText xml:space="preserve"> PAGEREF _Toc220671880 \h </w:instrText>
            </w:r>
            <w:r>
              <w:rPr>
                <w:webHidden/>
              </w:rPr>
            </w:r>
            <w:r>
              <w:rPr>
                <w:webHidden/>
              </w:rPr>
              <w:fldChar w:fldCharType="separate"/>
            </w:r>
            <w:r w:rsidR="00A1704D">
              <w:rPr>
                <w:webHidden/>
              </w:rPr>
              <w:t>9</w:t>
            </w:r>
            <w:r>
              <w:rPr>
                <w:webHidden/>
              </w:rPr>
              <w:fldChar w:fldCharType="end"/>
            </w:r>
          </w:hyperlink>
        </w:p>
        <w:p w14:paraId="4EFDEB1C" w14:textId="1947A43E"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1" w:history="1">
            <w:r w:rsidRPr="003B32DE">
              <w:rPr>
                <w:rStyle w:val="Hyperlink"/>
              </w:rPr>
              <w:t>3.3.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Bugetul alocat apelului de proiecte</w:t>
            </w:r>
            <w:r>
              <w:rPr>
                <w:webHidden/>
              </w:rPr>
              <w:tab/>
            </w:r>
            <w:r>
              <w:rPr>
                <w:webHidden/>
              </w:rPr>
              <w:fldChar w:fldCharType="begin"/>
            </w:r>
            <w:r>
              <w:rPr>
                <w:webHidden/>
              </w:rPr>
              <w:instrText xml:space="preserve"> PAGEREF _Toc220671881 \h </w:instrText>
            </w:r>
            <w:r>
              <w:rPr>
                <w:webHidden/>
              </w:rPr>
            </w:r>
            <w:r>
              <w:rPr>
                <w:webHidden/>
              </w:rPr>
              <w:fldChar w:fldCharType="separate"/>
            </w:r>
            <w:r w:rsidR="00A1704D">
              <w:rPr>
                <w:webHidden/>
              </w:rPr>
              <w:t>9</w:t>
            </w:r>
            <w:r>
              <w:rPr>
                <w:webHidden/>
              </w:rPr>
              <w:fldChar w:fldCharType="end"/>
            </w:r>
          </w:hyperlink>
        </w:p>
        <w:p w14:paraId="7E3173B3" w14:textId="50F7A5D1"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2" w:history="1">
            <w:r w:rsidRPr="003B32DE">
              <w:rPr>
                <w:rStyle w:val="Hyperlink"/>
              </w:rPr>
              <w:t>3.4.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Rata de cofinanțare</w:t>
            </w:r>
            <w:r>
              <w:rPr>
                <w:webHidden/>
              </w:rPr>
              <w:tab/>
            </w:r>
            <w:r>
              <w:rPr>
                <w:webHidden/>
              </w:rPr>
              <w:fldChar w:fldCharType="begin"/>
            </w:r>
            <w:r>
              <w:rPr>
                <w:webHidden/>
              </w:rPr>
              <w:instrText xml:space="preserve"> PAGEREF _Toc220671882 \h </w:instrText>
            </w:r>
            <w:r>
              <w:rPr>
                <w:webHidden/>
              </w:rPr>
            </w:r>
            <w:r>
              <w:rPr>
                <w:webHidden/>
              </w:rPr>
              <w:fldChar w:fldCharType="separate"/>
            </w:r>
            <w:r w:rsidR="00A1704D">
              <w:rPr>
                <w:webHidden/>
              </w:rPr>
              <w:t>9</w:t>
            </w:r>
            <w:r>
              <w:rPr>
                <w:webHidden/>
              </w:rPr>
              <w:fldChar w:fldCharType="end"/>
            </w:r>
          </w:hyperlink>
        </w:p>
        <w:p w14:paraId="4A3094C2" w14:textId="09E7E7BE"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3" w:history="1">
            <w:r w:rsidRPr="003B32DE">
              <w:rPr>
                <w:rStyle w:val="Hyperlink"/>
              </w:rPr>
              <w:t>3.5.</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Zona/Zonele geografică(e) vizată(e) de apelul de proiecte</w:t>
            </w:r>
            <w:r>
              <w:rPr>
                <w:webHidden/>
              </w:rPr>
              <w:tab/>
            </w:r>
            <w:r>
              <w:rPr>
                <w:webHidden/>
              </w:rPr>
              <w:fldChar w:fldCharType="begin"/>
            </w:r>
            <w:r>
              <w:rPr>
                <w:webHidden/>
              </w:rPr>
              <w:instrText xml:space="preserve"> PAGEREF _Toc220671883 \h </w:instrText>
            </w:r>
            <w:r>
              <w:rPr>
                <w:webHidden/>
              </w:rPr>
            </w:r>
            <w:r>
              <w:rPr>
                <w:webHidden/>
              </w:rPr>
              <w:fldChar w:fldCharType="separate"/>
            </w:r>
            <w:r w:rsidR="00A1704D">
              <w:rPr>
                <w:webHidden/>
              </w:rPr>
              <w:t>9</w:t>
            </w:r>
            <w:r>
              <w:rPr>
                <w:webHidden/>
              </w:rPr>
              <w:fldChar w:fldCharType="end"/>
            </w:r>
          </w:hyperlink>
        </w:p>
        <w:p w14:paraId="44C7C4B2" w14:textId="6B4D9A65"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4" w:history="1">
            <w:r w:rsidRPr="003B32DE">
              <w:rPr>
                <w:rStyle w:val="Hyperlink"/>
              </w:rPr>
              <w:t>3.6.</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Acțiuni sprijinite în cadrul apelului</w:t>
            </w:r>
            <w:r>
              <w:rPr>
                <w:webHidden/>
              </w:rPr>
              <w:tab/>
            </w:r>
            <w:r>
              <w:rPr>
                <w:webHidden/>
              </w:rPr>
              <w:fldChar w:fldCharType="begin"/>
            </w:r>
            <w:r>
              <w:rPr>
                <w:webHidden/>
              </w:rPr>
              <w:instrText xml:space="preserve"> PAGEREF _Toc220671884 \h </w:instrText>
            </w:r>
            <w:r>
              <w:rPr>
                <w:webHidden/>
              </w:rPr>
            </w:r>
            <w:r>
              <w:rPr>
                <w:webHidden/>
              </w:rPr>
              <w:fldChar w:fldCharType="separate"/>
            </w:r>
            <w:r w:rsidR="00A1704D">
              <w:rPr>
                <w:webHidden/>
              </w:rPr>
              <w:t>9</w:t>
            </w:r>
            <w:r>
              <w:rPr>
                <w:webHidden/>
              </w:rPr>
              <w:fldChar w:fldCharType="end"/>
            </w:r>
          </w:hyperlink>
        </w:p>
        <w:p w14:paraId="3ED1C1EC" w14:textId="0E4D9265"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5" w:history="1">
            <w:r w:rsidRPr="003B32DE">
              <w:rPr>
                <w:rStyle w:val="Hyperlink"/>
              </w:rPr>
              <w:t>3.7.</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Grup-țintă vizat de apelul de proiecte</w:t>
            </w:r>
            <w:r>
              <w:rPr>
                <w:webHidden/>
              </w:rPr>
              <w:tab/>
            </w:r>
            <w:r>
              <w:rPr>
                <w:webHidden/>
              </w:rPr>
              <w:fldChar w:fldCharType="begin"/>
            </w:r>
            <w:r>
              <w:rPr>
                <w:webHidden/>
              </w:rPr>
              <w:instrText xml:space="preserve"> PAGEREF _Toc220671885 \h </w:instrText>
            </w:r>
            <w:r>
              <w:rPr>
                <w:webHidden/>
              </w:rPr>
            </w:r>
            <w:r>
              <w:rPr>
                <w:webHidden/>
              </w:rPr>
              <w:fldChar w:fldCharType="separate"/>
            </w:r>
            <w:r w:rsidR="00A1704D">
              <w:rPr>
                <w:webHidden/>
              </w:rPr>
              <w:t>10</w:t>
            </w:r>
            <w:r>
              <w:rPr>
                <w:webHidden/>
              </w:rPr>
              <w:fldChar w:fldCharType="end"/>
            </w:r>
          </w:hyperlink>
        </w:p>
        <w:p w14:paraId="10094BBC" w14:textId="0529B1D6"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86" w:history="1">
            <w:r w:rsidRPr="003B32DE">
              <w:rPr>
                <w:rStyle w:val="Hyperlink"/>
              </w:rPr>
              <w:t>3.8.</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Indicatori</w:t>
            </w:r>
            <w:r>
              <w:rPr>
                <w:webHidden/>
              </w:rPr>
              <w:tab/>
            </w:r>
            <w:r>
              <w:rPr>
                <w:webHidden/>
              </w:rPr>
              <w:fldChar w:fldCharType="begin"/>
            </w:r>
            <w:r>
              <w:rPr>
                <w:webHidden/>
              </w:rPr>
              <w:instrText xml:space="preserve"> PAGEREF _Toc220671886 \h </w:instrText>
            </w:r>
            <w:r>
              <w:rPr>
                <w:webHidden/>
              </w:rPr>
            </w:r>
            <w:r>
              <w:rPr>
                <w:webHidden/>
              </w:rPr>
              <w:fldChar w:fldCharType="separate"/>
            </w:r>
            <w:r w:rsidR="00A1704D">
              <w:rPr>
                <w:webHidden/>
              </w:rPr>
              <w:t>10</w:t>
            </w:r>
            <w:r>
              <w:rPr>
                <w:webHidden/>
              </w:rPr>
              <w:fldChar w:fldCharType="end"/>
            </w:r>
          </w:hyperlink>
        </w:p>
        <w:p w14:paraId="4FAB2C56" w14:textId="06CB7FD1"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887" w:history="1">
            <w:r w:rsidRPr="003B32DE">
              <w:rPr>
                <w:rStyle w:val="Hyperlink"/>
                <w:rFonts w:ascii="Montserrat" w:eastAsia="Montserrat" w:hAnsi="Montserrat" w:cs="Montserrat"/>
                <w:b/>
                <w:bCs/>
              </w:rPr>
              <w:t>3.8.1 Indicatori de realizare</w:t>
            </w:r>
            <w:r>
              <w:rPr>
                <w:webHidden/>
              </w:rPr>
              <w:tab/>
            </w:r>
            <w:r>
              <w:rPr>
                <w:webHidden/>
              </w:rPr>
              <w:fldChar w:fldCharType="begin"/>
            </w:r>
            <w:r>
              <w:rPr>
                <w:webHidden/>
              </w:rPr>
              <w:instrText xml:space="preserve"> PAGEREF _Toc220671887 \h </w:instrText>
            </w:r>
            <w:r>
              <w:rPr>
                <w:webHidden/>
              </w:rPr>
            </w:r>
            <w:r>
              <w:rPr>
                <w:webHidden/>
              </w:rPr>
              <w:fldChar w:fldCharType="separate"/>
            </w:r>
            <w:r w:rsidR="00A1704D">
              <w:rPr>
                <w:webHidden/>
              </w:rPr>
              <w:t>10</w:t>
            </w:r>
            <w:r>
              <w:rPr>
                <w:webHidden/>
              </w:rPr>
              <w:fldChar w:fldCharType="end"/>
            </w:r>
          </w:hyperlink>
        </w:p>
        <w:p w14:paraId="74D0AC31" w14:textId="57C3592E"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888" w:history="1">
            <w:r w:rsidRPr="003B32DE">
              <w:rPr>
                <w:rStyle w:val="Hyperlink"/>
                <w:rFonts w:ascii="Montserrat" w:eastAsia="Montserrat" w:hAnsi="Montserrat" w:cs="Montserrat"/>
                <w:b/>
                <w:bCs/>
              </w:rPr>
              <w:t>3.8.2 Indicatori de rezultat</w:t>
            </w:r>
            <w:r>
              <w:rPr>
                <w:webHidden/>
              </w:rPr>
              <w:tab/>
            </w:r>
            <w:r>
              <w:rPr>
                <w:webHidden/>
              </w:rPr>
              <w:fldChar w:fldCharType="begin"/>
            </w:r>
            <w:r>
              <w:rPr>
                <w:webHidden/>
              </w:rPr>
              <w:instrText xml:space="preserve"> PAGEREF _Toc220671888 \h </w:instrText>
            </w:r>
            <w:r>
              <w:rPr>
                <w:webHidden/>
              </w:rPr>
            </w:r>
            <w:r>
              <w:rPr>
                <w:webHidden/>
              </w:rPr>
              <w:fldChar w:fldCharType="separate"/>
            </w:r>
            <w:r w:rsidR="00A1704D">
              <w:rPr>
                <w:webHidden/>
              </w:rPr>
              <w:t>11</w:t>
            </w:r>
            <w:r>
              <w:rPr>
                <w:webHidden/>
              </w:rPr>
              <w:fldChar w:fldCharType="end"/>
            </w:r>
          </w:hyperlink>
        </w:p>
        <w:p w14:paraId="046AC28C" w14:textId="6C0D068D"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889" w:history="1">
            <w:r w:rsidRPr="003B32DE">
              <w:rPr>
                <w:rStyle w:val="Hyperlink"/>
                <w:rFonts w:ascii="Montserrat" w:eastAsia="Montserrat" w:hAnsi="Montserrat" w:cs="Montserrat"/>
                <w:b/>
                <w:bCs/>
              </w:rPr>
              <w:t>3.8.3 Indicatori suplimentari specifici apelului de proiecte</w:t>
            </w:r>
            <w:r>
              <w:rPr>
                <w:webHidden/>
              </w:rPr>
              <w:tab/>
            </w:r>
            <w:r>
              <w:rPr>
                <w:webHidden/>
              </w:rPr>
              <w:fldChar w:fldCharType="begin"/>
            </w:r>
            <w:r>
              <w:rPr>
                <w:webHidden/>
              </w:rPr>
              <w:instrText xml:space="preserve"> PAGEREF _Toc220671889 \h </w:instrText>
            </w:r>
            <w:r>
              <w:rPr>
                <w:webHidden/>
              </w:rPr>
            </w:r>
            <w:r>
              <w:rPr>
                <w:webHidden/>
              </w:rPr>
              <w:fldChar w:fldCharType="separate"/>
            </w:r>
            <w:r w:rsidR="00A1704D">
              <w:rPr>
                <w:webHidden/>
              </w:rPr>
              <w:t>11</w:t>
            </w:r>
            <w:r>
              <w:rPr>
                <w:webHidden/>
              </w:rPr>
              <w:fldChar w:fldCharType="end"/>
            </w:r>
          </w:hyperlink>
        </w:p>
        <w:p w14:paraId="0EB63A52" w14:textId="714B05CC"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0" w:history="1">
            <w:r w:rsidRPr="003B32DE">
              <w:rPr>
                <w:rStyle w:val="Hyperlink"/>
              </w:rPr>
              <w:t>3.9.</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Rezultatele așteptate</w:t>
            </w:r>
            <w:r>
              <w:rPr>
                <w:webHidden/>
              </w:rPr>
              <w:tab/>
            </w:r>
            <w:r>
              <w:rPr>
                <w:webHidden/>
              </w:rPr>
              <w:fldChar w:fldCharType="begin"/>
            </w:r>
            <w:r>
              <w:rPr>
                <w:webHidden/>
              </w:rPr>
              <w:instrText xml:space="preserve"> PAGEREF _Toc220671890 \h </w:instrText>
            </w:r>
            <w:r>
              <w:rPr>
                <w:webHidden/>
              </w:rPr>
            </w:r>
            <w:r>
              <w:rPr>
                <w:webHidden/>
              </w:rPr>
              <w:fldChar w:fldCharType="separate"/>
            </w:r>
            <w:r w:rsidR="00A1704D">
              <w:rPr>
                <w:webHidden/>
              </w:rPr>
              <w:t>12</w:t>
            </w:r>
            <w:r>
              <w:rPr>
                <w:webHidden/>
              </w:rPr>
              <w:fldChar w:fldCharType="end"/>
            </w:r>
          </w:hyperlink>
        </w:p>
        <w:p w14:paraId="7FE81DDF" w14:textId="7EF516A3"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1" w:history="1">
            <w:r w:rsidRPr="003B32DE">
              <w:rPr>
                <w:rStyle w:val="Hyperlink"/>
              </w:rPr>
              <w:t>3.10.</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Operațiune de importanță strategică</w:t>
            </w:r>
            <w:r>
              <w:rPr>
                <w:webHidden/>
              </w:rPr>
              <w:tab/>
            </w:r>
            <w:r>
              <w:rPr>
                <w:webHidden/>
              </w:rPr>
              <w:fldChar w:fldCharType="begin"/>
            </w:r>
            <w:r>
              <w:rPr>
                <w:webHidden/>
              </w:rPr>
              <w:instrText xml:space="preserve"> PAGEREF _Toc220671891 \h </w:instrText>
            </w:r>
            <w:r>
              <w:rPr>
                <w:webHidden/>
              </w:rPr>
            </w:r>
            <w:r>
              <w:rPr>
                <w:webHidden/>
              </w:rPr>
              <w:fldChar w:fldCharType="separate"/>
            </w:r>
            <w:r w:rsidR="00A1704D">
              <w:rPr>
                <w:webHidden/>
              </w:rPr>
              <w:t>12</w:t>
            </w:r>
            <w:r>
              <w:rPr>
                <w:webHidden/>
              </w:rPr>
              <w:fldChar w:fldCharType="end"/>
            </w:r>
          </w:hyperlink>
        </w:p>
        <w:p w14:paraId="06CEFC29" w14:textId="0EB263A7"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2" w:history="1">
            <w:r w:rsidRPr="003B32DE">
              <w:rPr>
                <w:rStyle w:val="Hyperlink"/>
              </w:rPr>
              <w:t>3.11.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Investiții teritoriale integrate</w:t>
            </w:r>
            <w:r>
              <w:rPr>
                <w:webHidden/>
              </w:rPr>
              <w:tab/>
            </w:r>
            <w:r>
              <w:rPr>
                <w:webHidden/>
              </w:rPr>
              <w:fldChar w:fldCharType="begin"/>
            </w:r>
            <w:r>
              <w:rPr>
                <w:webHidden/>
              </w:rPr>
              <w:instrText xml:space="preserve"> PAGEREF _Toc220671892 \h </w:instrText>
            </w:r>
            <w:r>
              <w:rPr>
                <w:webHidden/>
              </w:rPr>
            </w:r>
            <w:r>
              <w:rPr>
                <w:webHidden/>
              </w:rPr>
              <w:fldChar w:fldCharType="separate"/>
            </w:r>
            <w:r w:rsidR="00A1704D">
              <w:rPr>
                <w:webHidden/>
              </w:rPr>
              <w:t>13</w:t>
            </w:r>
            <w:r>
              <w:rPr>
                <w:webHidden/>
              </w:rPr>
              <w:fldChar w:fldCharType="end"/>
            </w:r>
          </w:hyperlink>
        </w:p>
        <w:p w14:paraId="4DAC6605" w14:textId="2F1EA0DC"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3" w:history="1">
            <w:r w:rsidRPr="003B32DE">
              <w:rPr>
                <w:rStyle w:val="Hyperlink"/>
              </w:rPr>
              <w:t>3.12.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Dezvoltare locală plasată sub responsabilitatea comunității</w:t>
            </w:r>
            <w:r>
              <w:rPr>
                <w:webHidden/>
              </w:rPr>
              <w:tab/>
            </w:r>
            <w:r>
              <w:rPr>
                <w:webHidden/>
              </w:rPr>
              <w:fldChar w:fldCharType="begin"/>
            </w:r>
            <w:r>
              <w:rPr>
                <w:webHidden/>
              </w:rPr>
              <w:instrText xml:space="preserve"> PAGEREF _Toc220671893 \h </w:instrText>
            </w:r>
            <w:r>
              <w:rPr>
                <w:webHidden/>
              </w:rPr>
            </w:r>
            <w:r>
              <w:rPr>
                <w:webHidden/>
              </w:rPr>
              <w:fldChar w:fldCharType="separate"/>
            </w:r>
            <w:r w:rsidR="00A1704D">
              <w:rPr>
                <w:webHidden/>
              </w:rPr>
              <w:t>13</w:t>
            </w:r>
            <w:r>
              <w:rPr>
                <w:webHidden/>
              </w:rPr>
              <w:fldChar w:fldCharType="end"/>
            </w:r>
          </w:hyperlink>
        </w:p>
        <w:p w14:paraId="69D29F56" w14:textId="416869E0"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4" w:history="1">
            <w:r w:rsidRPr="003B32DE">
              <w:rPr>
                <w:rStyle w:val="Hyperlink"/>
              </w:rPr>
              <w:t>3.13.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Reguli privind ajutorul de stat</w:t>
            </w:r>
            <w:r>
              <w:rPr>
                <w:webHidden/>
              </w:rPr>
              <w:tab/>
            </w:r>
            <w:r>
              <w:rPr>
                <w:webHidden/>
              </w:rPr>
              <w:fldChar w:fldCharType="begin"/>
            </w:r>
            <w:r>
              <w:rPr>
                <w:webHidden/>
              </w:rPr>
              <w:instrText xml:space="preserve"> PAGEREF _Toc220671894 \h </w:instrText>
            </w:r>
            <w:r>
              <w:rPr>
                <w:webHidden/>
              </w:rPr>
            </w:r>
            <w:r>
              <w:rPr>
                <w:webHidden/>
              </w:rPr>
              <w:fldChar w:fldCharType="separate"/>
            </w:r>
            <w:r w:rsidR="00A1704D">
              <w:rPr>
                <w:webHidden/>
              </w:rPr>
              <w:t>13</w:t>
            </w:r>
            <w:r>
              <w:rPr>
                <w:webHidden/>
              </w:rPr>
              <w:fldChar w:fldCharType="end"/>
            </w:r>
          </w:hyperlink>
        </w:p>
        <w:p w14:paraId="5037980F" w14:textId="27B7CF9E"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5" w:history="1">
            <w:r w:rsidRPr="003B32DE">
              <w:rPr>
                <w:rStyle w:val="Hyperlink"/>
              </w:rPr>
              <w:t>3.14.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Reguli privind instrumentele financiare</w:t>
            </w:r>
            <w:r>
              <w:rPr>
                <w:webHidden/>
              </w:rPr>
              <w:tab/>
            </w:r>
            <w:r>
              <w:rPr>
                <w:webHidden/>
              </w:rPr>
              <w:fldChar w:fldCharType="begin"/>
            </w:r>
            <w:r>
              <w:rPr>
                <w:webHidden/>
              </w:rPr>
              <w:instrText xml:space="preserve"> PAGEREF _Toc220671895 \h </w:instrText>
            </w:r>
            <w:r>
              <w:rPr>
                <w:webHidden/>
              </w:rPr>
            </w:r>
            <w:r>
              <w:rPr>
                <w:webHidden/>
              </w:rPr>
              <w:fldChar w:fldCharType="separate"/>
            </w:r>
            <w:r w:rsidR="00A1704D">
              <w:rPr>
                <w:webHidden/>
              </w:rPr>
              <w:t>13</w:t>
            </w:r>
            <w:r>
              <w:rPr>
                <w:webHidden/>
              </w:rPr>
              <w:fldChar w:fldCharType="end"/>
            </w:r>
          </w:hyperlink>
        </w:p>
        <w:p w14:paraId="7FD14DEA" w14:textId="35A0DDD1"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6" w:history="1">
            <w:r w:rsidRPr="003B32DE">
              <w:rPr>
                <w:rStyle w:val="Hyperlink"/>
              </w:rPr>
              <w:t>3.15.</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Acțiuni interregionale, transfrontaliere și transnaționale</w:t>
            </w:r>
            <w:r>
              <w:rPr>
                <w:webHidden/>
              </w:rPr>
              <w:tab/>
            </w:r>
            <w:r>
              <w:rPr>
                <w:webHidden/>
              </w:rPr>
              <w:fldChar w:fldCharType="begin"/>
            </w:r>
            <w:r>
              <w:rPr>
                <w:webHidden/>
              </w:rPr>
              <w:instrText xml:space="preserve"> PAGEREF _Toc220671896 \h </w:instrText>
            </w:r>
            <w:r>
              <w:rPr>
                <w:webHidden/>
              </w:rPr>
            </w:r>
            <w:r>
              <w:rPr>
                <w:webHidden/>
              </w:rPr>
              <w:fldChar w:fldCharType="separate"/>
            </w:r>
            <w:r w:rsidR="00A1704D">
              <w:rPr>
                <w:webHidden/>
              </w:rPr>
              <w:t>13</w:t>
            </w:r>
            <w:r>
              <w:rPr>
                <w:webHidden/>
              </w:rPr>
              <w:fldChar w:fldCharType="end"/>
            </w:r>
          </w:hyperlink>
        </w:p>
        <w:p w14:paraId="1BA6FB60" w14:textId="4B7E4452"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7" w:history="1">
            <w:r w:rsidRPr="003B32DE">
              <w:rPr>
                <w:rStyle w:val="Hyperlink"/>
              </w:rPr>
              <w:t>3.16.</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Principii orizontale</w:t>
            </w:r>
            <w:r>
              <w:rPr>
                <w:webHidden/>
              </w:rPr>
              <w:tab/>
            </w:r>
            <w:r>
              <w:rPr>
                <w:webHidden/>
              </w:rPr>
              <w:fldChar w:fldCharType="begin"/>
            </w:r>
            <w:r>
              <w:rPr>
                <w:webHidden/>
              </w:rPr>
              <w:instrText xml:space="preserve"> PAGEREF _Toc220671897 \h </w:instrText>
            </w:r>
            <w:r>
              <w:rPr>
                <w:webHidden/>
              </w:rPr>
            </w:r>
            <w:r>
              <w:rPr>
                <w:webHidden/>
              </w:rPr>
              <w:fldChar w:fldCharType="separate"/>
            </w:r>
            <w:r w:rsidR="00A1704D">
              <w:rPr>
                <w:webHidden/>
              </w:rPr>
              <w:t>13</w:t>
            </w:r>
            <w:r>
              <w:rPr>
                <w:webHidden/>
              </w:rPr>
              <w:fldChar w:fldCharType="end"/>
            </w:r>
          </w:hyperlink>
        </w:p>
        <w:p w14:paraId="700664F8" w14:textId="6A347D1F"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8" w:history="1">
            <w:r w:rsidRPr="003B32DE">
              <w:rPr>
                <w:rStyle w:val="Hyperlink"/>
                <w:highlight w:val="white"/>
              </w:rPr>
              <w:t>3.17.</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highlight w:val="white"/>
              </w:rPr>
              <w:t>Aspecte de mediu (inclusiv aplicarea Directivei 2011/92/UE a Parlamentului European și a Consiliului). Aplicarea principiului DNSH. Imunizarea la schimbările climatice</w:t>
            </w:r>
            <w:r>
              <w:rPr>
                <w:webHidden/>
              </w:rPr>
              <w:tab/>
            </w:r>
            <w:r>
              <w:rPr>
                <w:webHidden/>
              </w:rPr>
              <w:fldChar w:fldCharType="begin"/>
            </w:r>
            <w:r>
              <w:rPr>
                <w:webHidden/>
              </w:rPr>
              <w:instrText xml:space="preserve"> PAGEREF _Toc220671898 \h </w:instrText>
            </w:r>
            <w:r>
              <w:rPr>
                <w:webHidden/>
              </w:rPr>
            </w:r>
            <w:r>
              <w:rPr>
                <w:webHidden/>
              </w:rPr>
              <w:fldChar w:fldCharType="separate"/>
            </w:r>
            <w:r w:rsidR="00A1704D">
              <w:rPr>
                <w:webHidden/>
              </w:rPr>
              <w:t>14</w:t>
            </w:r>
            <w:r>
              <w:rPr>
                <w:webHidden/>
              </w:rPr>
              <w:fldChar w:fldCharType="end"/>
            </w:r>
          </w:hyperlink>
        </w:p>
        <w:p w14:paraId="405C68CB" w14:textId="739C12E3"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899" w:history="1">
            <w:r w:rsidRPr="003B32DE">
              <w:rPr>
                <w:rStyle w:val="Hyperlink"/>
              </w:rPr>
              <w:t>3.18.</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Caracterul durabil al proiectului</w:t>
            </w:r>
            <w:r>
              <w:rPr>
                <w:webHidden/>
              </w:rPr>
              <w:tab/>
            </w:r>
            <w:r>
              <w:rPr>
                <w:webHidden/>
              </w:rPr>
              <w:fldChar w:fldCharType="begin"/>
            </w:r>
            <w:r>
              <w:rPr>
                <w:webHidden/>
              </w:rPr>
              <w:instrText xml:space="preserve"> PAGEREF _Toc220671899 \h </w:instrText>
            </w:r>
            <w:r>
              <w:rPr>
                <w:webHidden/>
              </w:rPr>
            </w:r>
            <w:r>
              <w:rPr>
                <w:webHidden/>
              </w:rPr>
              <w:fldChar w:fldCharType="separate"/>
            </w:r>
            <w:r w:rsidR="00A1704D">
              <w:rPr>
                <w:webHidden/>
              </w:rPr>
              <w:t>15</w:t>
            </w:r>
            <w:r>
              <w:rPr>
                <w:webHidden/>
              </w:rPr>
              <w:fldChar w:fldCharType="end"/>
            </w:r>
          </w:hyperlink>
        </w:p>
        <w:p w14:paraId="342D0066" w14:textId="5E573987"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0" w:history="1">
            <w:r w:rsidRPr="003B32DE">
              <w:rPr>
                <w:rStyle w:val="Hyperlink"/>
              </w:rPr>
              <w:t>3.19.</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Acțiuni menite să garanteze egalitatea de șanse, de gen, incluziunea și nediscriminarea</w:t>
            </w:r>
            <w:r>
              <w:rPr>
                <w:webHidden/>
              </w:rPr>
              <w:tab/>
            </w:r>
            <w:r>
              <w:rPr>
                <w:webHidden/>
              </w:rPr>
              <w:fldChar w:fldCharType="begin"/>
            </w:r>
            <w:r>
              <w:rPr>
                <w:webHidden/>
              </w:rPr>
              <w:instrText xml:space="preserve"> PAGEREF _Toc220671900 \h </w:instrText>
            </w:r>
            <w:r>
              <w:rPr>
                <w:webHidden/>
              </w:rPr>
            </w:r>
            <w:r>
              <w:rPr>
                <w:webHidden/>
              </w:rPr>
              <w:fldChar w:fldCharType="separate"/>
            </w:r>
            <w:r w:rsidR="00A1704D">
              <w:rPr>
                <w:webHidden/>
              </w:rPr>
              <w:t>15</w:t>
            </w:r>
            <w:r>
              <w:rPr>
                <w:webHidden/>
              </w:rPr>
              <w:fldChar w:fldCharType="end"/>
            </w:r>
          </w:hyperlink>
        </w:p>
        <w:p w14:paraId="3D751BED" w14:textId="6025B8F7"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1" w:history="1">
            <w:r w:rsidRPr="003B32DE">
              <w:rPr>
                <w:rStyle w:val="Hyperlink"/>
              </w:rPr>
              <w:t>3.20.</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Teme secundare</w:t>
            </w:r>
            <w:r>
              <w:rPr>
                <w:webHidden/>
              </w:rPr>
              <w:tab/>
            </w:r>
            <w:r>
              <w:rPr>
                <w:webHidden/>
              </w:rPr>
              <w:fldChar w:fldCharType="begin"/>
            </w:r>
            <w:r>
              <w:rPr>
                <w:webHidden/>
              </w:rPr>
              <w:instrText xml:space="preserve"> PAGEREF _Toc220671901 \h </w:instrText>
            </w:r>
            <w:r>
              <w:rPr>
                <w:webHidden/>
              </w:rPr>
            </w:r>
            <w:r>
              <w:rPr>
                <w:webHidden/>
              </w:rPr>
              <w:fldChar w:fldCharType="separate"/>
            </w:r>
            <w:r w:rsidR="00A1704D">
              <w:rPr>
                <w:webHidden/>
              </w:rPr>
              <w:t>16</w:t>
            </w:r>
            <w:r>
              <w:rPr>
                <w:webHidden/>
              </w:rPr>
              <w:fldChar w:fldCharType="end"/>
            </w:r>
          </w:hyperlink>
        </w:p>
        <w:p w14:paraId="50BD28E4" w14:textId="06A5189D"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2" w:history="1">
            <w:r w:rsidRPr="003B32DE">
              <w:rPr>
                <w:rStyle w:val="Hyperlink"/>
              </w:rPr>
              <w:t>3.21.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Informarea și vizibilitatea sprijinului din fonduri</w:t>
            </w:r>
            <w:r>
              <w:rPr>
                <w:webHidden/>
              </w:rPr>
              <w:tab/>
            </w:r>
            <w:r>
              <w:rPr>
                <w:webHidden/>
              </w:rPr>
              <w:fldChar w:fldCharType="begin"/>
            </w:r>
            <w:r>
              <w:rPr>
                <w:webHidden/>
              </w:rPr>
              <w:instrText xml:space="preserve"> PAGEREF _Toc220671902 \h </w:instrText>
            </w:r>
            <w:r>
              <w:rPr>
                <w:webHidden/>
              </w:rPr>
            </w:r>
            <w:r>
              <w:rPr>
                <w:webHidden/>
              </w:rPr>
              <w:fldChar w:fldCharType="separate"/>
            </w:r>
            <w:r w:rsidR="00A1704D">
              <w:rPr>
                <w:webHidden/>
              </w:rPr>
              <w:t>16</w:t>
            </w:r>
            <w:r>
              <w:rPr>
                <w:webHidden/>
              </w:rPr>
              <w:fldChar w:fldCharType="end"/>
            </w:r>
          </w:hyperlink>
        </w:p>
        <w:p w14:paraId="03D68BD9" w14:textId="59A5041D"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03" w:history="1">
            <w:r w:rsidRPr="003B32DE">
              <w:rPr>
                <w:rStyle w:val="Hyperlink"/>
                <w:rFonts w:eastAsia="Montserrat" w:cs="Montserrat"/>
                <w:bCs/>
              </w:rPr>
              <w:t>4.</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Informații administrative despre apelul de proiecte</w:t>
            </w:r>
            <w:r>
              <w:rPr>
                <w:webHidden/>
              </w:rPr>
              <w:tab/>
            </w:r>
            <w:r>
              <w:rPr>
                <w:webHidden/>
              </w:rPr>
              <w:fldChar w:fldCharType="begin"/>
            </w:r>
            <w:r>
              <w:rPr>
                <w:webHidden/>
              </w:rPr>
              <w:instrText xml:space="preserve"> PAGEREF _Toc220671903 \h </w:instrText>
            </w:r>
            <w:r>
              <w:rPr>
                <w:webHidden/>
              </w:rPr>
            </w:r>
            <w:r>
              <w:rPr>
                <w:webHidden/>
              </w:rPr>
              <w:fldChar w:fldCharType="separate"/>
            </w:r>
            <w:r w:rsidR="00A1704D">
              <w:rPr>
                <w:webHidden/>
              </w:rPr>
              <w:t>17</w:t>
            </w:r>
            <w:r>
              <w:rPr>
                <w:webHidden/>
              </w:rPr>
              <w:fldChar w:fldCharType="end"/>
            </w:r>
          </w:hyperlink>
        </w:p>
        <w:p w14:paraId="58BFAF37" w14:textId="3435B56A"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4" w:history="1">
            <w:r w:rsidRPr="003B32DE">
              <w:rPr>
                <w:rStyle w:val="Hyperlink"/>
              </w:rPr>
              <w:t>4.1.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Data deschiderii apelului de proiecte</w:t>
            </w:r>
            <w:r>
              <w:rPr>
                <w:webHidden/>
              </w:rPr>
              <w:tab/>
            </w:r>
            <w:r>
              <w:rPr>
                <w:webHidden/>
              </w:rPr>
              <w:fldChar w:fldCharType="begin"/>
            </w:r>
            <w:r>
              <w:rPr>
                <w:webHidden/>
              </w:rPr>
              <w:instrText xml:space="preserve"> PAGEREF _Toc220671904 \h </w:instrText>
            </w:r>
            <w:r>
              <w:rPr>
                <w:webHidden/>
              </w:rPr>
            </w:r>
            <w:r>
              <w:rPr>
                <w:webHidden/>
              </w:rPr>
              <w:fldChar w:fldCharType="separate"/>
            </w:r>
            <w:r w:rsidR="00A1704D">
              <w:rPr>
                <w:webHidden/>
              </w:rPr>
              <w:t>17</w:t>
            </w:r>
            <w:r>
              <w:rPr>
                <w:webHidden/>
              </w:rPr>
              <w:fldChar w:fldCharType="end"/>
            </w:r>
          </w:hyperlink>
        </w:p>
        <w:p w14:paraId="4CB1B156" w14:textId="655BD23D"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5" w:history="1">
            <w:r w:rsidRPr="003B32DE">
              <w:rPr>
                <w:rStyle w:val="Hyperlink"/>
              </w:rPr>
              <w:t>4.2.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Perioada de pregătire a proiectelor</w:t>
            </w:r>
            <w:r>
              <w:rPr>
                <w:webHidden/>
              </w:rPr>
              <w:tab/>
            </w:r>
            <w:r>
              <w:rPr>
                <w:webHidden/>
              </w:rPr>
              <w:fldChar w:fldCharType="begin"/>
            </w:r>
            <w:r>
              <w:rPr>
                <w:webHidden/>
              </w:rPr>
              <w:instrText xml:space="preserve"> PAGEREF _Toc220671905 \h </w:instrText>
            </w:r>
            <w:r>
              <w:rPr>
                <w:webHidden/>
              </w:rPr>
            </w:r>
            <w:r>
              <w:rPr>
                <w:webHidden/>
              </w:rPr>
              <w:fldChar w:fldCharType="separate"/>
            </w:r>
            <w:r w:rsidR="00A1704D">
              <w:rPr>
                <w:webHidden/>
              </w:rPr>
              <w:t>17</w:t>
            </w:r>
            <w:r>
              <w:rPr>
                <w:webHidden/>
              </w:rPr>
              <w:fldChar w:fldCharType="end"/>
            </w:r>
          </w:hyperlink>
        </w:p>
        <w:p w14:paraId="57ED20B5" w14:textId="464CB23A"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6" w:history="1">
            <w:r w:rsidRPr="003B32DE">
              <w:rPr>
                <w:rStyle w:val="Hyperlink"/>
              </w:rPr>
              <w:t>4.3.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Perioada de depunere a proiectelor</w:t>
            </w:r>
            <w:r>
              <w:rPr>
                <w:webHidden/>
              </w:rPr>
              <w:tab/>
            </w:r>
            <w:r>
              <w:rPr>
                <w:webHidden/>
              </w:rPr>
              <w:fldChar w:fldCharType="begin"/>
            </w:r>
            <w:r>
              <w:rPr>
                <w:webHidden/>
              </w:rPr>
              <w:instrText xml:space="preserve"> PAGEREF _Toc220671906 \h </w:instrText>
            </w:r>
            <w:r>
              <w:rPr>
                <w:webHidden/>
              </w:rPr>
            </w:r>
            <w:r>
              <w:rPr>
                <w:webHidden/>
              </w:rPr>
              <w:fldChar w:fldCharType="separate"/>
            </w:r>
            <w:r w:rsidR="00A1704D">
              <w:rPr>
                <w:webHidden/>
              </w:rPr>
              <w:t>17</w:t>
            </w:r>
            <w:r>
              <w:rPr>
                <w:webHidden/>
              </w:rPr>
              <w:fldChar w:fldCharType="end"/>
            </w:r>
          </w:hyperlink>
        </w:p>
        <w:p w14:paraId="3F0CB23F" w14:textId="456B3172"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7" w:history="1">
            <w:r w:rsidRPr="003B32DE">
              <w:rPr>
                <w:rStyle w:val="Hyperlink"/>
              </w:rPr>
              <w:t>4.4.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Modalitatea de depunere a proiectelor</w:t>
            </w:r>
            <w:r>
              <w:rPr>
                <w:webHidden/>
              </w:rPr>
              <w:tab/>
            </w:r>
            <w:r>
              <w:rPr>
                <w:webHidden/>
              </w:rPr>
              <w:fldChar w:fldCharType="begin"/>
            </w:r>
            <w:r>
              <w:rPr>
                <w:webHidden/>
              </w:rPr>
              <w:instrText xml:space="preserve"> PAGEREF _Toc220671907 \h </w:instrText>
            </w:r>
            <w:r>
              <w:rPr>
                <w:webHidden/>
              </w:rPr>
            </w:r>
            <w:r>
              <w:rPr>
                <w:webHidden/>
              </w:rPr>
              <w:fldChar w:fldCharType="separate"/>
            </w:r>
            <w:r w:rsidR="00A1704D">
              <w:rPr>
                <w:webHidden/>
              </w:rPr>
              <w:t>17</w:t>
            </w:r>
            <w:r>
              <w:rPr>
                <w:webHidden/>
              </w:rPr>
              <w:fldChar w:fldCharType="end"/>
            </w:r>
          </w:hyperlink>
        </w:p>
        <w:p w14:paraId="651EE357" w14:textId="17AD5379"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08" w:history="1">
            <w:r w:rsidRPr="003B32DE">
              <w:rPr>
                <w:rStyle w:val="Hyperlink"/>
                <w:rFonts w:eastAsia="Montserrat" w:cs="Montserrat"/>
                <w:bCs/>
              </w:rPr>
              <w:t>5.</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Condiții de eligibilitate</w:t>
            </w:r>
            <w:r>
              <w:rPr>
                <w:webHidden/>
              </w:rPr>
              <w:tab/>
            </w:r>
            <w:r>
              <w:rPr>
                <w:webHidden/>
              </w:rPr>
              <w:fldChar w:fldCharType="begin"/>
            </w:r>
            <w:r>
              <w:rPr>
                <w:webHidden/>
              </w:rPr>
              <w:instrText xml:space="preserve"> PAGEREF _Toc220671908 \h </w:instrText>
            </w:r>
            <w:r>
              <w:rPr>
                <w:webHidden/>
              </w:rPr>
            </w:r>
            <w:r>
              <w:rPr>
                <w:webHidden/>
              </w:rPr>
              <w:fldChar w:fldCharType="separate"/>
            </w:r>
            <w:r w:rsidR="00A1704D">
              <w:rPr>
                <w:webHidden/>
              </w:rPr>
              <w:t>17</w:t>
            </w:r>
            <w:r>
              <w:rPr>
                <w:webHidden/>
              </w:rPr>
              <w:fldChar w:fldCharType="end"/>
            </w:r>
          </w:hyperlink>
        </w:p>
        <w:p w14:paraId="6D04733E" w14:textId="03BC1AF5"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09" w:history="1">
            <w:r w:rsidRPr="003B32DE">
              <w:rPr>
                <w:rStyle w:val="Hyperlink"/>
              </w:rPr>
              <w:t>5.1.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Eligibilitatea solicitanților și partenerilor</w:t>
            </w:r>
            <w:r>
              <w:rPr>
                <w:webHidden/>
              </w:rPr>
              <w:tab/>
            </w:r>
            <w:r>
              <w:rPr>
                <w:webHidden/>
              </w:rPr>
              <w:fldChar w:fldCharType="begin"/>
            </w:r>
            <w:r>
              <w:rPr>
                <w:webHidden/>
              </w:rPr>
              <w:instrText xml:space="preserve"> PAGEREF _Toc220671909 \h </w:instrText>
            </w:r>
            <w:r>
              <w:rPr>
                <w:webHidden/>
              </w:rPr>
            </w:r>
            <w:r>
              <w:rPr>
                <w:webHidden/>
              </w:rPr>
              <w:fldChar w:fldCharType="separate"/>
            </w:r>
            <w:r w:rsidR="00A1704D">
              <w:rPr>
                <w:webHidden/>
              </w:rPr>
              <w:t>18</w:t>
            </w:r>
            <w:r>
              <w:rPr>
                <w:webHidden/>
              </w:rPr>
              <w:fldChar w:fldCharType="end"/>
            </w:r>
          </w:hyperlink>
        </w:p>
        <w:p w14:paraId="5EC60E47" w14:textId="048BF98D" w:rsidR="00E131DC" w:rsidRDefault="00E131DC">
          <w:pPr>
            <w:pStyle w:val="TOC3"/>
            <w:tabs>
              <w:tab w:val="left" w:pos="880"/>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0" w:history="1">
            <w:r w:rsidRPr="003B32DE">
              <w:rPr>
                <w:rStyle w:val="Hyperlink"/>
                <w:rFonts w:ascii="Montserrat" w:eastAsia="Montserrat" w:hAnsi="Montserrat" w:cs="Montserrat"/>
                <w:b/>
                <w:bCs/>
              </w:rPr>
              <w:t>5.1.1.</w:t>
            </w:r>
            <w:r>
              <w:rPr>
                <w:rFonts w:asciiTheme="minorHAnsi" w:eastAsiaTheme="minorEastAsia" w:hAnsiTheme="minorHAnsi" w:cstheme="minorBidi"/>
                <w:kern w:val="2"/>
                <w:position w:val="0"/>
                <w:sz w:val="24"/>
                <w:szCs w:val="24"/>
                <w:lang w:val="en-US" w:eastAsia="en-US"/>
                <w14:ligatures w14:val="standardContextual"/>
              </w:rPr>
              <w:tab/>
            </w:r>
            <w:r w:rsidRPr="003B32DE">
              <w:rPr>
                <w:rStyle w:val="Hyperlink"/>
                <w:rFonts w:ascii="Montserrat" w:eastAsia="Montserrat" w:hAnsi="Montserrat" w:cs="Montserrat"/>
                <w:b/>
                <w:bCs/>
              </w:rPr>
              <w:t>Cerințe privind eligibilitatea solicitanților și partenerilor</w:t>
            </w:r>
            <w:r>
              <w:rPr>
                <w:webHidden/>
              </w:rPr>
              <w:tab/>
            </w:r>
            <w:r>
              <w:rPr>
                <w:webHidden/>
              </w:rPr>
              <w:fldChar w:fldCharType="begin"/>
            </w:r>
            <w:r>
              <w:rPr>
                <w:webHidden/>
              </w:rPr>
              <w:instrText xml:space="preserve"> PAGEREF _Toc220671910 \h </w:instrText>
            </w:r>
            <w:r>
              <w:rPr>
                <w:webHidden/>
              </w:rPr>
            </w:r>
            <w:r>
              <w:rPr>
                <w:webHidden/>
              </w:rPr>
              <w:fldChar w:fldCharType="separate"/>
            </w:r>
            <w:r w:rsidR="00A1704D">
              <w:rPr>
                <w:webHidden/>
              </w:rPr>
              <w:t>19</w:t>
            </w:r>
            <w:r>
              <w:rPr>
                <w:webHidden/>
              </w:rPr>
              <w:fldChar w:fldCharType="end"/>
            </w:r>
          </w:hyperlink>
        </w:p>
        <w:p w14:paraId="6F1EA443" w14:textId="2B54AD52"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1" w:history="1">
            <w:r w:rsidRPr="003B32DE">
              <w:rPr>
                <w:rStyle w:val="Hyperlink"/>
                <w:rFonts w:ascii="Montserrat" w:eastAsia="Montserrat" w:hAnsi="Montserrat" w:cs="Montserrat"/>
                <w:b/>
                <w:bCs/>
              </w:rPr>
              <w:t>5.1.2 Categorii de solicitanți eligibili</w:t>
            </w:r>
            <w:r>
              <w:rPr>
                <w:webHidden/>
              </w:rPr>
              <w:tab/>
            </w:r>
            <w:r>
              <w:rPr>
                <w:webHidden/>
              </w:rPr>
              <w:fldChar w:fldCharType="begin"/>
            </w:r>
            <w:r>
              <w:rPr>
                <w:webHidden/>
              </w:rPr>
              <w:instrText xml:space="preserve"> PAGEREF _Toc220671911 \h </w:instrText>
            </w:r>
            <w:r>
              <w:rPr>
                <w:webHidden/>
              </w:rPr>
            </w:r>
            <w:r>
              <w:rPr>
                <w:webHidden/>
              </w:rPr>
              <w:fldChar w:fldCharType="separate"/>
            </w:r>
            <w:r w:rsidR="00A1704D">
              <w:rPr>
                <w:webHidden/>
              </w:rPr>
              <w:t>24</w:t>
            </w:r>
            <w:r>
              <w:rPr>
                <w:webHidden/>
              </w:rPr>
              <w:fldChar w:fldCharType="end"/>
            </w:r>
          </w:hyperlink>
        </w:p>
        <w:p w14:paraId="0590A2D1" w14:textId="4AA7BE6B"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2" w:history="1">
            <w:r w:rsidRPr="003B32DE">
              <w:rPr>
                <w:rStyle w:val="Hyperlink"/>
                <w:rFonts w:ascii="Montserrat" w:eastAsia="Montserrat" w:hAnsi="Montserrat" w:cs="Montserrat"/>
                <w:b/>
                <w:bCs/>
              </w:rPr>
              <w:t>5.1.3. Categorii de parteneri eligibili</w:t>
            </w:r>
            <w:r>
              <w:rPr>
                <w:webHidden/>
              </w:rPr>
              <w:tab/>
            </w:r>
            <w:r>
              <w:rPr>
                <w:webHidden/>
              </w:rPr>
              <w:fldChar w:fldCharType="begin"/>
            </w:r>
            <w:r>
              <w:rPr>
                <w:webHidden/>
              </w:rPr>
              <w:instrText xml:space="preserve"> PAGEREF _Toc220671912 \h </w:instrText>
            </w:r>
            <w:r>
              <w:rPr>
                <w:webHidden/>
              </w:rPr>
            </w:r>
            <w:r>
              <w:rPr>
                <w:webHidden/>
              </w:rPr>
              <w:fldChar w:fldCharType="separate"/>
            </w:r>
            <w:r w:rsidR="00A1704D">
              <w:rPr>
                <w:webHidden/>
              </w:rPr>
              <w:t>24</w:t>
            </w:r>
            <w:r>
              <w:rPr>
                <w:webHidden/>
              </w:rPr>
              <w:fldChar w:fldCharType="end"/>
            </w:r>
          </w:hyperlink>
        </w:p>
        <w:p w14:paraId="18C2E4CD" w14:textId="76575256"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3" w:history="1">
            <w:r w:rsidRPr="003B32DE">
              <w:rPr>
                <w:rStyle w:val="Hyperlink"/>
                <w:rFonts w:ascii="Montserrat" w:eastAsia="Montserrat" w:hAnsi="Montserrat" w:cs="Montserrat"/>
                <w:b/>
                <w:bCs/>
              </w:rPr>
              <w:t>5.1.4. Reguli și cerințe privind parteneriatul</w:t>
            </w:r>
            <w:r>
              <w:rPr>
                <w:webHidden/>
              </w:rPr>
              <w:tab/>
            </w:r>
            <w:r>
              <w:rPr>
                <w:webHidden/>
              </w:rPr>
              <w:fldChar w:fldCharType="begin"/>
            </w:r>
            <w:r>
              <w:rPr>
                <w:webHidden/>
              </w:rPr>
              <w:instrText xml:space="preserve"> PAGEREF _Toc220671913 \h </w:instrText>
            </w:r>
            <w:r>
              <w:rPr>
                <w:webHidden/>
              </w:rPr>
            </w:r>
            <w:r>
              <w:rPr>
                <w:webHidden/>
              </w:rPr>
              <w:fldChar w:fldCharType="separate"/>
            </w:r>
            <w:r w:rsidR="00A1704D">
              <w:rPr>
                <w:webHidden/>
              </w:rPr>
              <w:t>24</w:t>
            </w:r>
            <w:r>
              <w:rPr>
                <w:webHidden/>
              </w:rPr>
              <w:fldChar w:fldCharType="end"/>
            </w:r>
          </w:hyperlink>
        </w:p>
        <w:p w14:paraId="07D03AC8" w14:textId="5A428C51"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14" w:history="1">
            <w:r w:rsidRPr="003B32DE">
              <w:rPr>
                <w:rStyle w:val="Hyperlink"/>
              </w:rPr>
              <w:t>5.2.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Eligibilitatea activităților</w:t>
            </w:r>
            <w:r>
              <w:rPr>
                <w:webHidden/>
              </w:rPr>
              <w:tab/>
            </w:r>
            <w:r>
              <w:rPr>
                <w:webHidden/>
              </w:rPr>
              <w:fldChar w:fldCharType="begin"/>
            </w:r>
            <w:r>
              <w:rPr>
                <w:webHidden/>
              </w:rPr>
              <w:instrText xml:space="preserve"> PAGEREF _Toc220671914 \h </w:instrText>
            </w:r>
            <w:r>
              <w:rPr>
                <w:webHidden/>
              </w:rPr>
            </w:r>
            <w:r>
              <w:rPr>
                <w:webHidden/>
              </w:rPr>
              <w:fldChar w:fldCharType="separate"/>
            </w:r>
            <w:r w:rsidR="00A1704D">
              <w:rPr>
                <w:webHidden/>
              </w:rPr>
              <w:t>24</w:t>
            </w:r>
            <w:r>
              <w:rPr>
                <w:webHidden/>
              </w:rPr>
              <w:fldChar w:fldCharType="end"/>
            </w:r>
          </w:hyperlink>
        </w:p>
        <w:p w14:paraId="5A6BC7DF" w14:textId="1DDEA5A9" w:rsidR="00E131DC" w:rsidRDefault="00E131DC">
          <w:pPr>
            <w:pStyle w:val="TOC3"/>
            <w:tabs>
              <w:tab w:val="left" w:pos="880"/>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5" w:history="1">
            <w:r w:rsidRPr="003B32DE">
              <w:rPr>
                <w:rStyle w:val="Hyperlink"/>
                <w:rFonts w:ascii="Montserrat" w:eastAsia="Montserrat" w:hAnsi="Montserrat" w:cs="Montserrat"/>
                <w:b/>
                <w:bCs/>
              </w:rPr>
              <w:t>5.2.1.</w:t>
            </w:r>
            <w:r>
              <w:rPr>
                <w:rFonts w:asciiTheme="minorHAnsi" w:eastAsiaTheme="minorEastAsia" w:hAnsiTheme="minorHAnsi" w:cstheme="minorBidi"/>
                <w:kern w:val="2"/>
                <w:position w:val="0"/>
                <w:sz w:val="24"/>
                <w:szCs w:val="24"/>
                <w:lang w:val="en-US" w:eastAsia="en-US"/>
                <w14:ligatures w14:val="standardContextual"/>
              </w:rPr>
              <w:tab/>
            </w:r>
            <w:r w:rsidRPr="003B32DE">
              <w:rPr>
                <w:rStyle w:val="Hyperlink"/>
                <w:rFonts w:ascii="Montserrat" w:eastAsia="Montserrat" w:hAnsi="Montserrat" w:cs="Montserrat"/>
                <w:b/>
                <w:bCs/>
              </w:rPr>
              <w:t>Cerințe generale privind eligibilitatea activităților</w:t>
            </w:r>
            <w:r>
              <w:rPr>
                <w:webHidden/>
              </w:rPr>
              <w:tab/>
            </w:r>
            <w:r>
              <w:rPr>
                <w:webHidden/>
              </w:rPr>
              <w:fldChar w:fldCharType="begin"/>
            </w:r>
            <w:r>
              <w:rPr>
                <w:webHidden/>
              </w:rPr>
              <w:instrText xml:space="preserve"> PAGEREF _Toc220671915 \h </w:instrText>
            </w:r>
            <w:r>
              <w:rPr>
                <w:webHidden/>
              </w:rPr>
            </w:r>
            <w:r>
              <w:rPr>
                <w:webHidden/>
              </w:rPr>
              <w:fldChar w:fldCharType="separate"/>
            </w:r>
            <w:r w:rsidR="00A1704D">
              <w:rPr>
                <w:webHidden/>
              </w:rPr>
              <w:t>24</w:t>
            </w:r>
            <w:r>
              <w:rPr>
                <w:webHidden/>
              </w:rPr>
              <w:fldChar w:fldCharType="end"/>
            </w:r>
          </w:hyperlink>
        </w:p>
        <w:p w14:paraId="73DF9F35" w14:textId="0D1285B6"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6" w:history="1">
            <w:r w:rsidRPr="003B32DE">
              <w:rPr>
                <w:rStyle w:val="Hyperlink"/>
                <w:rFonts w:ascii="Montserrat" w:eastAsia="Montserrat" w:hAnsi="Montserrat" w:cs="Montserrat"/>
                <w:b/>
                <w:bCs/>
              </w:rPr>
              <w:t>5.2.2. Activități eligibile</w:t>
            </w:r>
            <w:r>
              <w:rPr>
                <w:webHidden/>
              </w:rPr>
              <w:tab/>
            </w:r>
            <w:r>
              <w:rPr>
                <w:webHidden/>
              </w:rPr>
              <w:fldChar w:fldCharType="begin"/>
            </w:r>
            <w:r>
              <w:rPr>
                <w:webHidden/>
              </w:rPr>
              <w:instrText xml:space="preserve"> PAGEREF _Toc220671916 \h </w:instrText>
            </w:r>
            <w:r>
              <w:rPr>
                <w:webHidden/>
              </w:rPr>
            </w:r>
            <w:r>
              <w:rPr>
                <w:webHidden/>
              </w:rPr>
              <w:fldChar w:fldCharType="separate"/>
            </w:r>
            <w:r w:rsidR="00A1704D">
              <w:rPr>
                <w:webHidden/>
              </w:rPr>
              <w:t>26</w:t>
            </w:r>
            <w:r>
              <w:rPr>
                <w:webHidden/>
              </w:rPr>
              <w:fldChar w:fldCharType="end"/>
            </w:r>
          </w:hyperlink>
        </w:p>
        <w:p w14:paraId="64EBB55A" w14:textId="12ADE2A5"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7" w:history="1">
            <w:r w:rsidRPr="003B32DE">
              <w:rPr>
                <w:rStyle w:val="Hyperlink"/>
                <w:rFonts w:ascii="Montserrat" w:eastAsia="Montserrat" w:hAnsi="Montserrat" w:cs="Montserrat"/>
                <w:b/>
                <w:bCs/>
              </w:rPr>
              <w:t>5.2.3 Activitatea de bază</w:t>
            </w:r>
            <w:r>
              <w:rPr>
                <w:webHidden/>
              </w:rPr>
              <w:tab/>
            </w:r>
            <w:r>
              <w:rPr>
                <w:webHidden/>
              </w:rPr>
              <w:fldChar w:fldCharType="begin"/>
            </w:r>
            <w:r>
              <w:rPr>
                <w:webHidden/>
              </w:rPr>
              <w:instrText xml:space="preserve"> PAGEREF _Toc220671917 \h </w:instrText>
            </w:r>
            <w:r>
              <w:rPr>
                <w:webHidden/>
              </w:rPr>
            </w:r>
            <w:r>
              <w:rPr>
                <w:webHidden/>
              </w:rPr>
              <w:fldChar w:fldCharType="separate"/>
            </w:r>
            <w:r w:rsidR="00A1704D">
              <w:rPr>
                <w:webHidden/>
              </w:rPr>
              <w:t>27</w:t>
            </w:r>
            <w:r>
              <w:rPr>
                <w:webHidden/>
              </w:rPr>
              <w:fldChar w:fldCharType="end"/>
            </w:r>
          </w:hyperlink>
        </w:p>
        <w:p w14:paraId="41993CB3" w14:textId="2FBB04AB"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18" w:history="1">
            <w:r w:rsidRPr="003B32DE">
              <w:rPr>
                <w:rStyle w:val="Hyperlink"/>
                <w:rFonts w:ascii="Montserrat" w:eastAsia="Montserrat" w:hAnsi="Montserrat" w:cs="Montserrat"/>
                <w:b/>
                <w:bCs/>
              </w:rPr>
              <w:t>5.2.4 Activități neeligibile</w:t>
            </w:r>
            <w:r>
              <w:rPr>
                <w:webHidden/>
              </w:rPr>
              <w:tab/>
            </w:r>
            <w:r>
              <w:rPr>
                <w:webHidden/>
              </w:rPr>
              <w:fldChar w:fldCharType="begin"/>
            </w:r>
            <w:r>
              <w:rPr>
                <w:webHidden/>
              </w:rPr>
              <w:instrText xml:space="preserve"> PAGEREF _Toc220671918 \h </w:instrText>
            </w:r>
            <w:r>
              <w:rPr>
                <w:webHidden/>
              </w:rPr>
            </w:r>
            <w:r>
              <w:rPr>
                <w:webHidden/>
              </w:rPr>
              <w:fldChar w:fldCharType="separate"/>
            </w:r>
            <w:r w:rsidR="00A1704D">
              <w:rPr>
                <w:webHidden/>
              </w:rPr>
              <w:t>27</w:t>
            </w:r>
            <w:r>
              <w:rPr>
                <w:webHidden/>
              </w:rPr>
              <w:fldChar w:fldCharType="end"/>
            </w:r>
          </w:hyperlink>
        </w:p>
        <w:p w14:paraId="2EBA744C" w14:textId="32DF5B27"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19" w:history="1">
            <w:r w:rsidRPr="003B32DE">
              <w:rPr>
                <w:rStyle w:val="Hyperlink"/>
              </w:rPr>
              <w:t>5.3.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Eligibilitatea cheltuielilor</w:t>
            </w:r>
            <w:r>
              <w:rPr>
                <w:webHidden/>
              </w:rPr>
              <w:tab/>
            </w:r>
            <w:r>
              <w:rPr>
                <w:webHidden/>
              </w:rPr>
              <w:fldChar w:fldCharType="begin"/>
            </w:r>
            <w:r>
              <w:rPr>
                <w:webHidden/>
              </w:rPr>
              <w:instrText xml:space="preserve"> PAGEREF _Toc220671919 \h </w:instrText>
            </w:r>
            <w:r>
              <w:rPr>
                <w:webHidden/>
              </w:rPr>
            </w:r>
            <w:r>
              <w:rPr>
                <w:webHidden/>
              </w:rPr>
              <w:fldChar w:fldCharType="separate"/>
            </w:r>
            <w:r w:rsidR="00A1704D">
              <w:rPr>
                <w:webHidden/>
              </w:rPr>
              <w:t>27</w:t>
            </w:r>
            <w:r>
              <w:rPr>
                <w:webHidden/>
              </w:rPr>
              <w:fldChar w:fldCharType="end"/>
            </w:r>
          </w:hyperlink>
        </w:p>
        <w:p w14:paraId="420C5636" w14:textId="71D3025A"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20" w:history="1">
            <w:r w:rsidRPr="003B32DE">
              <w:rPr>
                <w:rStyle w:val="Hyperlink"/>
                <w:rFonts w:ascii="Montserrat" w:eastAsia="Montserrat" w:hAnsi="Montserrat" w:cs="Montserrat"/>
                <w:b/>
                <w:bCs/>
              </w:rPr>
              <w:t>5.3.1. Baza legală pentru stabilirea eligibilității cheltuielilor</w:t>
            </w:r>
            <w:r>
              <w:rPr>
                <w:webHidden/>
              </w:rPr>
              <w:tab/>
            </w:r>
            <w:r>
              <w:rPr>
                <w:webHidden/>
              </w:rPr>
              <w:fldChar w:fldCharType="begin"/>
            </w:r>
            <w:r>
              <w:rPr>
                <w:webHidden/>
              </w:rPr>
              <w:instrText xml:space="preserve"> PAGEREF _Toc220671920 \h </w:instrText>
            </w:r>
            <w:r>
              <w:rPr>
                <w:webHidden/>
              </w:rPr>
            </w:r>
            <w:r>
              <w:rPr>
                <w:webHidden/>
              </w:rPr>
              <w:fldChar w:fldCharType="separate"/>
            </w:r>
            <w:r w:rsidR="00A1704D">
              <w:rPr>
                <w:webHidden/>
              </w:rPr>
              <w:t>27</w:t>
            </w:r>
            <w:r>
              <w:rPr>
                <w:webHidden/>
              </w:rPr>
              <w:fldChar w:fldCharType="end"/>
            </w:r>
          </w:hyperlink>
        </w:p>
        <w:p w14:paraId="6E541DD8" w14:textId="04D06496"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21" w:history="1">
            <w:r w:rsidRPr="003B32DE">
              <w:rPr>
                <w:rStyle w:val="Hyperlink"/>
                <w:rFonts w:ascii="Montserrat" w:eastAsia="Montserrat" w:hAnsi="Montserrat" w:cs="Montserrat"/>
                <w:b/>
                <w:bCs/>
              </w:rPr>
              <w:t>5.3.2. Categorii și plafoane de cheltuieli eligibile</w:t>
            </w:r>
            <w:r>
              <w:rPr>
                <w:webHidden/>
              </w:rPr>
              <w:tab/>
            </w:r>
            <w:r>
              <w:rPr>
                <w:webHidden/>
              </w:rPr>
              <w:fldChar w:fldCharType="begin"/>
            </w:r>
            <w:r>
              <w:rPr>
                <w:webHidden/>
              </w:rPr>
              <w:instrText xml:space="preserve"> PAGEREF _Toc220671921 \h </w:instrText>
            </w:r>
            <w:r>
              <w:rPr>
                <w:webHidden/>
              </w:rPr>
            </w:r>
            <w:r>
              <w:rPr>
                <w:webHidden/>
              </w:rPr>
              <w:fldChar w:fldCharType="separate"/>
            </w:r>
            <w:r w:rsidR="00A1704D">
              <w:rPr>
                <w:webHidden/>
              </w:rPr>
              <w:t>30</w:t>
            </w:r>
            <w:r>
              <w:rPr>
                <w:webHidden/>
              </w:rPr>
              <w:fldChar w:fldCharType="end"/>
            </w:r>
          </w:hyperlink>
        </w:p>
        <w:p w14:paraId="2C09EB92" w14:textId="6F3EE010"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22" w:history="1">
            <w:r w:rsidRPr="003B32DE">
              <w:rPr>
                <w:rStyle w:val="Hyperlink"/>
                <w:rFonts w:ascii="Montserrat" w:eastAsia="Montserrat" w:hAnsi="Montserrat" w:cs="Montserrat"/>
                <w:b/>
                <w:bCs/>
              </w:rPr>
              <w:t>5.3.3. Categorii de cheltuieli neeligibile</w:t>
            </w:r>
            <w:r>
              <w:rPr>
                <w:webHidden/>
              </w:rPr>
              <w:tab/>
            </w:r>
            <w:r>
              <w:rPr>
                <w:webHidden/>
              </w:rPr>
              <w:fldChar w:fldCharType="begin"/>
            </w:r>
            <w:r>
              <w:rPr>
                <w:webHidden/>
              </w:rPr>
              <w:instrText xml:space="preserve"> PAGEREF _Toc220671922 \h </w:instrText>
            </w:r>
            <w:r>
              <w:rPr>
                <w:webHidden/>
              </w:rPr>
            </w:r>
            <w:r>
              <w:rPr>
                <w:webHidden/>
              </w:rPr>
              <w:fldChar w:fldCharType="separate"/>
            </w:r>
            <w:r w:rsidR="00A1704D">
              <w:rPr>
                <w:webHidden/>
              </w:rPr>
              <w:t>30</w:t>
            </w:r>
            <w:r>
              <w:rPr>
                <w:webHidden/>
              </w:rPr>
              <w:fldChar w:fldCharType="end"/>
            </w:r>
          </w:hyperlink>
        </w:p>
        <w:p w14:paraId="139EFC82" w14:textId="197C5C2D"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23" w:history="1">
            <w:r w:rsidRPr="003B32DE">
              <w:rPr>
                <w:rStyle w:val="Hyperlink"/>
                <w:rFonts w:ascii="Montserrat" w:eastAsia="Montserrat" w:hAnsi="Montserrat" w:cs="Montserrat"/>
                <w:b/>
                <w:bCs/>
              </w:rPr>
              <w:t>5.3.4. Opțiuni de costuri simplificate. Costuri directe și costuri indirecte</w:t>
            </w:r>
            <w:r>
              <w:rPr>
                <w:webHidden/>
              </w:rPr>
              <w:tab/>
            </w:r>
            <w:r>
              <w:rPr>
                <w:webHidden/>
              </w:rPr>
              <w:fldChar w:fldCharType="begin"/>
            </w:r>
            <w:r>
              <w:rPr>
                <w:webHidden/>
              </w:rPr>
              <w:instrText xml:space="preserve"> PAGEREF _Toc220671923 \h </w:instrText>
            </w:r>
            <w:r>
              <w:rPr>
                <w:webHidden/>
              </w:rPr>
            </w:r>
            <w:r>
              <w:rPr>
                <w:webHidden/>
              </w:rPr>
              <w:fldChar w:fldCharType="separate"/>
            </w:r>
            <w:r w:rsidR="00A1704D">
              <w:rPr>
                <w:webHidden/>
              </w:rPr>
              <w:t>31</w:t>
            </w:r>
            <w:r>
              <w:rPr>
                <w:webHidden/>
              </w:rPr>
              <w:fldChar w:fldCharType="end"/>
            </w:r>
          </w:hyperlink>
        </w:p>
        <w:p w14:paraId="5549D11B" w14:textId="4B2552BA" w:rsidR="00E131DC" w:rsidRDefault="00E131DC">
          <w:pPr>
            <w:pStyle w:val="TOC3"/>
            <w:tabs>
              <w:tab w:val="left" w:pos="880"/>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24" w:history="1">
            <w:r w:rsidRPr="003B32DE">
              <w:rPr>
                <w:rStyle w:val="Hyperlink"/>
                <w:rFonts w:ascii="Montserrat" w:eastAsia="Montserrat" w:hAnsi="Montserrat" w:cs="Montserrat"/>
                <w:b/>
                <w:bCs/>
              </w:rPr>
              <w:t>5.3.5</w:t>
            </w:r>
            <w:r>
              <w:rPr>
                <w:rFonts w:asciiTheme="minorHAnsi" w:eastAsiaTheme="minorEastAsia" w:hAnsiTheme="minorHAnsi" w:cstheme="minorBidi"/>
                <w:kern w:val="2"/>
                <w:position w:val="0"/>
                <w:sz w:val="24"/>
                <w:szCs w:val="24"/>
                <w:lang w:val="en-US" w:eastAsia="en-US"/>
                <w14:ligatures w14:val="standardContextual"/>
              </w:rPr>
              <w:tab/>
            </w:r>
            <w:r w:rsidRPr="003B32DE">
              <w:rPr>
                <w:rStyle w:val="Hyperlink"/>
                <w:rFonts w:ascii="Montserrat" w:eastAsia="Montserrat" w:hAnsi="Montserrat" w:cs="Montserrat"/>
                <w:b/>
                <w:bCs/>
              </w:rPr>
              <w:t>Opțiuni de costuri simplificate. Costuri unitare/sume forfetare și rate forfetare</w:t>
            </w:r>
            <w:r>
              <w:rPr>
                <w:webHidden/>
              </w:rPr>
              <w:tab/>
            </w:r>
            <w:r>
              <w:rPr>
                <w:webHidden/>
              </w:rPr>
              <w:fldChar w:fldCharType="begin"/>
            </w:r>
            <w:r>
              <w:rPr>
                <w:webHidden/>
              </w:rPr>
              <w:instrText xml:space="preserve"> PAGEREF _Toc220671924 \h </w:instrText>
            </w:r>
            <w:r>
              <w:rPr>
                <w:webHidden/>
              </w:rPr>
            </w:r>
            <w:r>
              <w:rPr>
                <w:webHidden/>
              </w:rPr>
              <w:fldChar w:fldCharType="separate"/>
            </w:r>
            <w:r w:rsidR="00A1704D">
              <w:rPr>
                <w:webHidden/>
              </w:rPr>
              <w:t>32</w:t>
            </w:r>
            <w:r>
              <w:rPr>
                <w:webHidden/>
              </w:rPr>
              <w:fldChar w:fldCharType="end"/>
            </w:r>
          </w:hyperlink>
        </w:p>
        <w:p w14:paraId="0BE7D666" w14:textId="43236310" w:rsidR="00E131DC" w:rsidRDefault="00E131DC">
          <w:pPr>
            <w:pStyle w:val="TOC3"/>
            <w:tabs>
              <w:tab w:val="left" w:pos="880"/>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25" w:history="1">
            <w:r w:rsidRPr="003B32DE">
              <w:rPr>
                <w:rStyle w:val="Hyperlink"/>
                <w:rFonts w:ascii="Montserrat" w:eastAsia="Montserrat" w:hAnsi="Montserrat" w:cs="Montserrat"/>
                <w:b/>
                <w:bCs/>
              </w:rPr>
              <w:t>5.3.6</w:t>
            </w:r>
            <w:r>
              <w:rPr>
                <w:rFonts w:asciiTheme="minorHAnsi" w:eastAsiaTheme="minorEastAsia" w:hAnsiTheme="minorHAnsi" w:cstheme="minorBidi"/>
                <w:kern w:val="2"/>
                <w:position w:val="0"/>
                <w:sz w:val="24"/>
                <w:szCs w:val="24"/>
                <w:lang w:val="en-US" w:eastAsia="en-US"/>
                <w14:ligatures w14:val="standardContextual"/>
              </w:rPr>
              <w:tab/>
            </w:r>
            <w:r w:rsidRPr="003B32DE">
              <w:rPr>
                <w:rStyle w:val="Hyperlink"/>
                <w:rFonts w:ascii="Montserrat" w:eastAsia="Montserrat" w:hAnsi="Montserrat" w:cs="Montserrat"/>
                <w:b/>
                <w:bCs/>
              </w:rPr>
              <w:t>Finanțare nelegată de costuri</w:t>
            </w:r>
            <w:r>
              <w:rPr>
                <w:webHidden/>
              </w:rPr>
              <w:tab/>
            </w:r>
            <w:r>
              <w:rPr>
                <w:webHidden/>
              </w:rPr>
              <w:fldChar w:fldCharType="begin"/>
            </w:r>
            <w:r>
              <w:rPr>
                <w:webHidden/>
              </w:rPr>
              <w:instrText xml:space="preserve"> PAGEREF _Toc220671925 \h </w:instrText>
            </w:r>
            <w:r>
              <w:rPr>
                <w:webHidden/>
              </w:rPr>
            </w:r>
            <w:r>
              <w:rPr>
                <w:webHidden/>
              </w:rPr>
              <w:fldChar w:fldCharType="separate"/>
            </w:r>
            <w:r w:rsidR="00A1704D">
              <w:rPr>
                <w:webHidden/>
              </w:rPr>
              <w:t>32</w:t>
            </w:r>
            <w:r>
              <w:rPr>
                <w:webHidden/>
              </w:rPr>
              <w:fldChar w:fldCharType="end"/>
            </w:r>
          </w:hyperlink>
        </w:p>
        <w:p w14:paraId="5818B582" w14:textId="66A47971"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26" w:history="1">
            <w:r w:rsidRPr="003B32DE">
              <w:rPr>
                <w:rStyle w:val="Hyperlink"/>
              </w:rPr>
              <w:t>5.4.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Valoarea minimă și maximă eligibilă/nerambursabilă a unui proiect</w:t>
            </w:r>
            <w:r>
              <w:rPr>
                <w:webHidden/>
              </w:rPr>
              <w:tab/>
            </w:r>
            <w:r>
              <w:rPr>
                <w:webHidden/>
              </w:rPr>
              <w:fldChar w:fldCharType="begin"/>
            </w:r>
            <w:r>
              <w:rPr>
                <w:webHidden/>
              </w:rPr>
              <w:instrText xml:space="preserve"> PAGEREF _Toc220671926 \h </w:instrText>
            </w:r>
            <w:r>
              <w:rPr>
                <w:webHidden/>
              </w:rPr>
            </w:r>
            <w:r>
              <w:rPr>
                <w:webHidden/>
              </w:rPr>
              <w:fldChar w:fldCharType="separate"/>
            </w:r>
            <w:r w:rsidR="00A1704D">
              <w:rPr>
                <w:webHidden/>
              </w:rPr>
              <w:t>32</w:t>
            </w:r>
            <w:r>
              <w:rPr>
                <w:webHidden/>
              </w:rPr>
              <w:fldChar w:fldCharType="end"/>
            </w:r>
          </w:hyperlink>
        </w:p>
        <w:p w14:paraId="46F82DBE" w14:textId="2F6A3FFF"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27" w:history="1">
            <w:r w:rsidRPr="003B32DE">
              <w:rPr>
                <w:rStyle w:val="Hyperlink"/>
              </w:rPr>
              <w:t>5.5.</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Cuantumul cofinanțării acordate</w:t>
            </w:r>
            <w:r>
              <w:rPr>
                <w:webHidden/>
              </w:rPr>
              <w:tab/>
            </w:r>
            <w:r>
              <w:rPr>
                <w:webHidden/>
              </w:rPr>
              <w:fldChar w:fldCharType="begin"/>
            </w:r>
            <w:r>
              <w:rPr>
                <w:webHidden/>
              </w:rPr>
              <w:instrText xml:space="preserve"> PAGEREF _Toc220671927 \h </w:instrText>
            </w:r>
            <w:r>
              <w:rPr>
                <w:webHidden/>
              </w:rPr>
            </w:r>
            <w:r>
              <w:rPr>
                <w:webHidden/>
              </w:rPr>
              <w:fldChar w:fldCharType="separate"/>
            </w:r>
            <w:r w:rsidR="00A1704D">
              <w:rPr>
                <w:webHidden/>
              </w:rPr>
              <w:t>33</w:t>
            </w:r>
            <w:r>
              <w:rPr>
                <w:webHidden/>
              </w:rPr>
              <w:fldChar w:fldCharType="end"/>
            </w:r>
          </w:hyperlink>
        </w:p>
        <w:p w14:paraId="39FFB2FB" w14:textId="3C08EBDB"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28" w:history="1">
            <w:r w:rsidRPr="003B32DE">
              <w:rPr>
                <w:rStyle w:val="Hyperlink"/>
              </w:rPr>
              <w:t>5.6.</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Durata proiectului</w:t>
            </w:r>
            <w:r>
              <w:rPr>
                <w:webHidden/>
              </w:rPr>
              <w:tab/>
            </w:r>
            <w:r>
              <w:rPr>
                <w:webHidden/>
              </w:rPr>
              <w:fldChar w:fldCharType="begin"/>
            </w:r>
            <w:r>
              <w:rPr>
                <w:webHidden/>
              </w:rPr>
              <w:instrText xml:space="preserve"> PAGEREF _Toc220671928 \h </w:instrText>
            </w:r>
            <w:r>
              <w:rPr>
                <w:webHidden/>
              </w:rPr>
            </w:r>
            <w:r>
              <w:rPr>
                <w:webHidden/>
              </w:rPr>
              <w:fldChar w:fldCharType="separate"/>
            </w:r>
            <w:r w:rsidR="00A1704D">
              <w:rPr>
                <w:webHidden/>
              </w:rPr>
              <w:t>33</w:t>
            </w:r>
            <w:r>
              <w:rPr>
                <w:webHidden/>
              </w:rPr>
              <w:fldChar w:fldCharType="end"/>
            </w:r>
          </w:hyperlink>
        </w:p>
        <w:p w14:paraId="218222AC" w14:textId="4FA5FBF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29" w:history="1">
            <w:r w:rsidRPr="003B32DE">
              <w:rPr>
                <w:rStyle w:val="Hyperlink"/>
              </w:rPr>
              <w:t>5.7.</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Alte cerințe de eligibilitate a proiectului</w:t>
            </w:r>
            <w:r>
              <w:rPr>
                <w:webHidden/>
              </w:rPr>
              <w:tab/>
            </w:r>
            <w:r>
              <w:rPr>
                <w:webHidden/>
              </w:rPr>
              <w:fldChar w:fldCharType="begin"/>
            </w:r>
            <w:r>
              <w:rPr>
                <w:webHidden/>
              </w:rPr>
              <w:instrText xml:space="preserve"> PAGEREF _Toc220671929 \h </w:instrText>
            </w:r>
            <w:r>
              <w:rPr>
                <w:webHidden/>
              </w:rPr>
            </w:r>
            <w:r>
              <w:rPr>
                <w:webHidden/>
              </w:rPr>
              <w:fldChar w:fldCharType="separate"/>
            </w:r>
            <w:r w:rsidR="00A1704D">
              <w:rPr>
                <w:webHidden/>
              </w:rPr>
              <w:t>34</w:t>
            </w:r>
            <w:r>
              <w:rPr>
                <w:webHidden/>
              </w:rPr>
              <w:fldChar w:fldCharType="end"/>
            </w:r>
          </w:hyperlink>
        </w:p>
        <w:p w14:paraId="1878F202" w14:textId="26AA00D0"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30" w:history="1">
            <w:r w:rsidRPr="003B32DE">
              <w:rPr>
                <w:rStyle w:val="Hyperlink"/>
                <w:rFonts w:eastAsia="Montserrat" w:cs="Montserrat"/>
                <w:bCs/>
              </w:rPr>
              <w:t>6.</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Indicatori de etapă</w:t>
            </w:r>
            <w:r>
              <w:rPr>
                <w:webHidden/>
              </w:rPr>
              <w:tab/>
            </w:r>
            <w:r>
              <w:rPr>
                <w:webHidden/>
              </w:rPr>
              <w:fldChar w:fldCharType="begin"/>
            </w:r>
            <w:r>
              <w:rPr>
                <w:webHidden/>
              </w:rPr>
              <w:instrText xml:space="preserve"> PAGEREF _Toc220671930 \h </w:instrText>
            </w:r>
            <w:r>
              <w:rPr>
                <w:webHidden/>
              </w:rPr>
            </w:r>
            <w:r>
              <w:rPr>
                <w:webHidden/>
              </w:rPr>
              <w:fldChar w:fldCharType="separate"/>
            </w:r>
            <w:r w:rsidR="00A1704D">
              <w:rPr>
                <w:webHidden/>
              </w:rPr>
              <w:t>35</w:t>
            </w:r>
            <w:r>
              <w:rPr>
                <w:webHidden/>
              </w:rPr>
              <w:fldChar w:fldCharType="end"/>
            </w:r>
          </w:hyperlink>
        </w:p>
        <w:p w14:paraId="72E9022D" w14:textId="5B0B0EDF"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31" w:history="1">
            <w:r w:rsidRPr="003B32DE">
              <w:rPr>
                <w:rStyle w:val="Hyperlink"/>
                <w:rFonts w:eastAsia="Montserrat" w:cs="Montserrat"/>
                <w:bCs/>
              </w:rPr>
              <w:t>7.</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Completarea și depunerea cererilor de finanțare</w:t>
            </w:r>
            <w:r>
              <w:rPr>
                <w:webHidden/>
              </w:rPr>
              <w:tab/>
            </w:r>
            <w:r>
              <w:rPr>
                <w:webHidden/>
              </w:rPr>
              <w:fldChar w:fldCharType="begin"/>
            </w:r>
            <w:r>
              <w:rPr>
                <w:webHidden/>
              </w:rPr>
              <w:instrText xml:space="preserve"> PAGEREF _Toc220671931 \h </w:instrText>
            </w:r>
            <w:r>
              <w:rPr>
                <w:webHidden/>
              </w:rPr>
            </w:r>
            <w:r>
              <w:rPr>
                <w:webHidden/>
              </w:rPr>
              <w:fldChar w:fldCharType="separate"/>
            </w:r>
            <w:r w:rsidR="00A1704D">
              <w:rPr>
                <w:webHidden/>
              </w:rPr>
              <w:t>35</w:t>
            </w:r>
            <w:r>
              <w:rPr>
                <w:webHidden/>
              </w:rPr>
              <w:fldChar w:fldCharType="end"/>
            </w:r>
          </w:hyperlink>
        </w:p>
        <w:p w14:paraId="7005752D" w14:textId="72D58F4F"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2" w:history="1">
            <w:r w:rsidRPr="003B32DE">
              <w:rPr>
                <w:rStyle w:val="Hyperlink"/>
              </w:rPr>
              <w:t>7.1.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Completarea formularului cererii</w:t>
            </w:r>
            <w:r>
              <w:rPr>
                <w:webHidden/>
              </w:rPr>
              <w:tab/>
            </w:r>
            <w:r>
              <w:rPr>
                <w:webHidden/>
              </w:rPr>
              <w:fldChar w:fldCharType="begin"/>
            </w:r>
            <w:r>
              <w:rPr>
                <w:webHidden/>
              </w:rPr>
              <w:instrText xml:space="preserve"> PAGEREF _Toc220671932 \h </w:instrText>
            </w:r>
            <w:r>
              <w:rPr>
                <w:webHidden/>
              </w:rPr>
            </w:r>
            <w:r>
              <w:rPr>
                <w:webHidden/>
              </w:rPr>
              <w:fldChar w:fldCharType="separate"/>
            </w:r>
            <w:r w:rsidR="00A1704D">
              <w:rPr>
                <w:webHidden/>
              </w:rPr>
              <w:t>35</w:t>
            </w:r>
            <w:r>
              <w:rPr>
                <w:webHidden/>
              </w:rPr>
              <w:fldChar w:fldCharType="end"/>
            </w:r>
          </w:hyperlink>
        </w:p>
        <w:p w14:paraId="1C6D30DE" w14:textId="26F1C369"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3" w:history="1">
            <w:r w:rsidRPr="003B32DE">
              <w:rPr>
                <w:rStyle w:val="Hyperlink"/>
              </w:rPr>
              <w:t>7.2.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Limba utilizată în completarea cererii de finanțare</w:t>
            </w:r>
            <w:r>
              <w:rPr>
                <w:webHidden/>
              </w:rPr>
              <w:tab/>
            </w:r>
            <w:r>
              <w:rPr>
                <w:webHidden/>
              </w:rPr>
              <w:fldChar w:fldCharType="begin"/>
            </w:r>
            <w:r>
              <w:rPr>
                <w:webHidden/>
              </w:rPr>
              <w:instrText xml:space="preserve"> PAGEREF _Toc220671933 \h </w:instrText>
            </w:r>
            <w:r>
              <w:rPr>
                <w:webHidden/>
              </w:rPr>
            </w:r>
            <w:r>
              <w:rPr>
                <w:webHidden/>
              </w:rPr>
              <w:fldChar w:fldCharType="separate"/>
            </w:r>
            <w:r w:rsidR="00A1704D">
              <w:rPr>
                <w:webHidden/>
              </w:rPr>
              <w:t>36</w:t>
            </w:r>
            <w:r>
              <w:rPr>
                <w:webHidden/>
              </w:rPr>
              <w:fldChar w:fldCharType="end"/>
            </w:r>
          </w:hyperlink>
        </w:p>
        <w:p w14:paraId="23F86F52" w14:textId="3D2057E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4" w:history="1">
            <w:r w:rsidRPr="003B32DE">
              <w:rPr>
                <w:rStyle w:val="Hyperlink"/>
              </w:rPr>
              <w:t>7.3.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Metodologia de justificare și detaliere a bugetului cererii de finanțare</w:t>
            </w:r>
            <w:r>
              <w:rPr>
                <w:webHidden/>
              </w:rPr>
              <w:tab/>
            </w:r>
            <w:r>
              <w:rPr>
                <w:webHidden/>
              </w:rPr>
              <w:fldChar w:fldCharType="begin"/>
            </w:r>
            <w:r>
              <w:rPr>
                <w:webHidden/>
              </w:rPr>
              <w:instrText xml:space="preserve"> PAGEREF _Toc220671934 \h </w:instrText>
            </w:r>
            <w:r>
              <w:rPr>
                <w:webHidden/>
              </w:rPr>
            </w:r>
            <w:r>
              <w:rPr>
                <w:webHidden/>
              </w:rPr>
              <w:fldChar w:fldCharType="separate"/>
            </w:r>
            <w:r w:rsidR="00A1704D">
              <w:rPr>
                <w:webHidden/>
              </w:rPr>
              <w:t>36</w:t>
            </w:r>
            <w:r>
              <w:rPr>
                <w:webHidden/>
              </w:rPr>
              <w:fldChar w:fldCharType="end"/>
            </w:r>
          </w:hyperlink>
        </w:p>
        <w:p w14:paraId="0CD358E3" w14:textId="38508FE5"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5" w:history="1">
            <w:r w:rsidRPr="003B32DE">
              <w:rPr>
                <w:rStyle w:val="Hyperlink"/>
              </w:rPr>
              <w:t>7.4.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Anexe și documente obligatorii la depunerea cererii</w:t>
            </w:r>
            <w:r>
              <w:rPr>
                <w:webHidden/>
              </w:rPr>
              <w:tab/>
            </w:r>
            <w:r>
              <w:rPr>
                <w:webHidden/>
              </w:rPr>
              <w:fldChar w:fldCharType="begin"/>
            </w:r>
            <w:r>
              <w:rPr>
                <w:webHidden/>
              </w:rPr>
              <w:instrText xml:space="preserve"> PAGEREF _Toc220671935 \h </w:instrText>
            </w:r>
            <w:r>
              <w:rPr>
                <w:webHidden/>
              </w:rPr>
            </w:r>
            <w:r>
              <w:rPr>
                <w:webHidden/>
              </w:rPr>
              <w:fldChar w:fldCharType="separate"/>
            </w:r>
            <w:r w:rsidR="00A1704D">
              <w:rPr>
                <w:webHidden/>
              </w:rPr>
              <w:t>36</w:t>
            </w:r>
            <w:r>
              <w:rPr>
                <w:webHidden/>
              </w:rPr>
              <w:fldChar w:fldCharType="end"/>
            </w:r>
          </w:hyperlink>
        </w:p>
        <w:p w14:paraId="2305A381" w14:textId="5DDBC546"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6" w:history="1">
            <w:r w:rsidRPr="003B32DE">
              <w:rPr>
                <w:rStyle w:val="Hyperlink"/>
              </w:rPr>
              <w:t>7.5.</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Aspecte administrative privind depunerea cererii de finanțare</w:t>
            </w:r>
            <w:r>
              <w:rPr>
                <w:webHidden/>
              </w:rPr>
              <w:tab/>
            </w:r>
            <w:r>
              <w:rPr>
                <w:webHidden/>
              </w:rPr>
              <w:fldChar w:fldCharType="begin"/>
            </w:r>
            <w:r>
              <w:rPr>
                <w:webHidden/>
              </w:rPr>
              <w:instrText xml:space="preserve"> PAGEREF _Toc220671936 \h </w:instrText>
            </w:r>
            <w:r>
              <w:rPr>
                <w:webHidden/>
              </w:rPr>
            </w:r>
            <w:r>
              <w:rPr>
                <w:webHidden/>
              </w:rPr>
              <w:fldChar w:fldCharType="separate"/>
            </w:r>
            <w:r w:rsidR="00A1704D">
              <w:rPr>
                <w:webHidden/>
              </w:rPr>
              <w:t>38</w:t>
            </w:r>
            <w:r>
              <w:rPr>
                <w:webHidden/>
              </w:rPr>
              <w:fldChar w:fldCharType="end"/>
            </w:r>
          </w:hyperlink>
        </w:p>
        <w:p w14:paraId="2A5E57B1" w14:textId="59D5EA12"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7" w:history="1">
            <w:r w:rsidRPr="003B32DE">
              <w:rPr>
                <w:rStyle w:val="Hyperlink"/>
              </w:rPr>
              <w:t>7.6.</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Anexele și documente obligatorii la momentul contractării</w:t>
            </w:r>
            <w:r>
              <w:rPr>
                <w:webHidden/>
              </w:rPr>
              <w:tab/>
            </w:r>
            <w:r>
              <w:rPr>
                <w:webHidden/>
              </w:rPr>
              <w:fldChar w:fldCharType="begin"/>
            </w:r>
            <w:r>
              <w:rPr>
                <w:webHidden/>
              </w:rPr>
              <w:instrText xml:space="preserve"> PAGEREF _Toc220671937 \h </w:instrText>
            </w:r>
            <w:r>
              <w:rPr>
                <w:webHidden/>
              </w:rPr>
            </w:r>
            <w:r>
              <w:rPr>
                <w:webHidden/>
              </w:rPr>
              <w:fldChar w:fldCharType="separate"/>
            </w:r>
            <w:r w:rsidR="00A1704D">
              <w:rPr>
                <w:webHidden/>
              </w:rPr>
              <w:t>38</w:t>
            </w:r>
            <w:r>
              <w:rPr>
                <w:webHidden/>
              </w:rPr>
              <w:fldChar w:fldCharType="end"/>
            </w:r>
          </w:hyperlink>
        </w:p>
        <w:p w14:paraId="0056F440" w14:textId="4A7F599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38" w:history="1">
            <w:r w:rsidRPr="003B32DE">
              <w:rPr>
                <w:rStyle w:val="Hyperlink"/>
              </w:rPr>
              <w:t>7.7.</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Renunțarea la cererea de finanțare</w:t>
            </w:r>
            <w:r>
              <w:rPr>
                <w:webHidden/>
              </w:rPr>
              <w:tab/>
            </w:r>
            <w:r>
              <w:rPr>
                <w:webHidden/>
              </w:rPr>
              <w:fldChar w:fldCharType="begin"/>
            </w:r>
            <w:r>
              <w:rPr>
                <w:webHidden/>
              </w:rPr>
              <w:instrText xml:space="preserve"> PAGEREF _Toc220671938 \h </w:instrText>
            </w:r>
            <w:r>
              <w:rPr>
                <w:webHidden/>
              </w:rPr>
            </w:r>
            <w:r>
              <w:rPr>
                <w:webHidden/>
              </w:rPr>
              <w:fldChar w:fldCharType="separate"/>
            </w:r>
            <w:r w:rsidR="00A1704D">
              <w:rPr>
                <w:webHidden/>
              </w:rPr>
              <w:t>40</w:t>
            </w:r>
            <w:r>
              <w:rPr>
                <w:webHidden/>
              </w:rPr>
              <w:fldChar w:fldCharType="end"/>
            </w:r>
          </w:hyperlink>
        </w:p>
        <w:p w14:paraId="22E4F1A6" w14:textId="0EEDADC9"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39" w:history="1">
            <w:r w:rsidRPr="003B32DE">
              <w:rPr>
                <w:rStyle w:val="Hyperlink"/>
                <w:rFonts w:eastAsia="Montserrat" w:cs="Montserrat"/>
                <w:bCs/>
              </w:rPr>
              <w:t>8.</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Procesul de evaluare, selecție și contractare a proiectelor</w:t>
            </w:r>
            <w:r>
              <w:rPr>
                <w:webHidden/>
              </w:rPr>
              <w:tab/>
            </w:r>
            <w:r>
              <w:rPr>
                <w:webHidden/>
              </w:rPr>
              <w:fldChar w:fldCharType="begin"/>
            </w:r>
            <w:r>
              <w:rPr>
                <w:webHidden/>
              </w:rPr>
              <w:instrText xml:space="preserve"> PAGEREF _Toc220671939 \h </w:instrText>
            </w:r>
            <w:r>
              <w:rPr>
                <w:webHidden/>
              </w:rPr>
            </w:r>
            <w:r>
              <w:rPr>
                <w:webHidden/>
              </w:rPr>
              <w:fldChar w:fldCharType="separate"/>
            </w:r>
            <w:r w:rsidR="00A1704D">
              <w:rPr>
                <w:webHidden/>
              </w:rPr>
              <w:t>40</w:t>
            </w:r>
            <w:r>
              <w:rPr>
                <w:webHidden/>
              </w:rPr>
              <w:fldChar w:fldCharType="end"/>
            </w:r>
          </w:hyperlink>
        </w:p>
        <w:p w14:paraId="44174233" w14:textId="1752CE48"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0" w:history="1">
            <w:r w:rsidRPr="003B32DE">
              <w:rPr>
                <w:rStyle w:val="Hyperlink"/>
              </w:rPr>
              <w:t>8.1.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Principalele etape ale procesului de evaluare, selecție și contractare</w:t>
            </w:r>
            <w:r>
              <w:rPr>
                <w:webHidden/>
              </w:rPr>
              <w:tab/>
            </w:r>
            <w:r>
              <w:rPr>
                <w:webHidden/>
              </w:rPr>
              <w:fldChar w:fldCharType="begin"/>
            </w:r>
            <w:r>
              <w:rPr>
                <w:webHidden/>
              </w:rPr>
              <w:instrText xml:space="preserve"> PAGEREF _Toc220671940 \h </w:instrText>
            </w:r>
            <w:r>
              <w:rPr>
                <w:webHidden/>
              </w:rPr>
            </w:r>
            <w:r>
              <w:rPr>
                <w:webHidden/>
              </w:rPr>
              <w:fldChar w:fldCharType="separate"/>
            </w:r>
            <w:r w:rsidR="00A1704D">
              <w:rPr>
                <w:webHidden/>
              </w:rPr>
              <w:t>40</w:t>
            </w:r>
            <w:r>
              <w:rPr>
                <w:webHidden/>
              </w:rPr>
              <w:fldChar w:fldCharType="end"/>
            </w:r>
          </w:hyperlink>
        </w:p>
        <w:p w14:paraId="4B537F09" w14:textId="124CCB6D"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1" w:history="1">
            <w:r w:rsidRPr="003B32DE">
              <w:rPr>
                <w:rStyle w:val="Hyperlink"/>
              </w:rPr>
              <w:t>8.2.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Conformitate administrativă — Declarația unică</w:t>
            </w:r>
            <w:r>
              <w:rPr>
                <w:webHidden/>
              </w:rPr>
              <w:tab/>
            </w:r>
            <w:r>
              <w:rPr>
                <w:webHidden/>
              </w:rPr>
              <w:fldChar w:fldCharType="begin"/>
            </w:r>
            <w:r>
              <w:rPr>
                <w:webHidden/>
              </w:rPr>
              <w:instrText xml:space="preserve"> PAGEREF _Toc220671941 \h </w:instrText>
            </w:r>
            <w:r>
              <w:rPr>
                <w:webHidden/>
              </w:rPr>
            </w:r>
            <w:r>
              <w:rPr>
                <w:webHidden/>
              </w:rPr>
              <w:fldChar w:fldCharType="separate"/>
            </w:r>
            <w:r w:rsidR="00A1704D">
              <w:rPr>
                <w:webHidden/>
              </w:rPr>
              <w:t>40</w:t>
            </w:r>
            <w:r>
              <w:rPr>
                <w:webHidden/>
              </w:rPr>
              <w:fldChar w:fldCharType="end"/>
            </w:r>
          </w:hyperlink>
        </w:p>
        <w:p w14:paraId="5D3D544F" w14:textId="485E9B1C"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2" w:history="1">
            <w:r w:rsidRPr="003B32DE">
              <w:rPr>
                <w:rStyle w:val="Hyperlink"/>
              </w:rPr>
              <w:t>8.3.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Etapă de evaluare preliminară — dacă este cazul (specific pentru intervențiile FSE+)</w:t>
            </w:r>
            <w:r>
              <w:rPr>
                <w:webHidden/>
              </w:rPr>
              <w:tab/>
            </w:r>
            <w:r>
              <w:rPr>
                <w:webHidden/>
              </w:rPr>
              <w:fldChar w:fldCharType="begin"/>
            </w:r>
            <w:r>
              <w:rPr>
                <w:webHidden/>
              </w:rPr>
              <w:instrText xml:space="preserve"> PAGEREF _Toc220671942 \h </w:instrText>
            </w:r>
            <w:r>
              <w:rPr>
                <w:webHidden/>
              </w:rPr>
            </w:r>
            <w:r>
              <w:rPr>
                <w:webHidden/>
              </w:rPr>
              <w:fldChar w:fldCharType="separate"/>
            </w:r>
            <w:r w:rsidR="00A1704D">
              <w:rPr>
                <w:webHidden/>
              </w:rPr>
              <w:t>41</w:t>
            </w:r>
            <w:r>
              <w:rPr>
                <w:webHidden/>
              </w:rPr>
              <w:fldChar w:fldCharType="end"/>
            </w:r>
          </w:hyperlink>
        </w:p>
        <w:p w14:paraId="14D844F3" w14:textId="48304E97"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3" w:history="1">
            <w:r w:rsidRPr="003B32DE">
              <w:rPr>
                <w:rStyle w:val="Hyperlink"/>
              </w:rPr>
              <w:t>8.4.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Evaluarea tehnică și financiară. Criterii de evaluare tehnică și financiară</w:t>
            </w:r>
            <w:r>
              <w:rPr>
                <w:webHidden/>
              </w:rPr>
              <w:tab/>
            </w:r>
            <w:r>
              <w:rPr>
                <w:webHidden/>
              </w:rPr>
              <w:fldChar w:fldCharType="begin"/>
            </w:r>
            <w:r>
              <w:rPr>
                <w:webHidden/>
              </w:rPr>
              <w:instrText xml:space="preserve"> PAGEREF _Toc220671943 \h </w:instrText>
            </w:r>
            <w:r>
              <w:rPr>
                <w:webHidden/>
              </w:rPr>
            </w:r>
            <w:r>
              <w:rPr>
                <w:webHidden/>
              </w:rPr>
              <w:fldChar w:fldCharType="separate"/>
            </w:r>
            <w:r w:rsidR="00A1704D">
              <w:rPr>
                <w:webHidden/>
              </w:rPr>
              <w:t>41</w:t>
            </w:r>
            <w:r>
              <w:rPr>
                <w:webHidden/>
              </w:rPr>
              <w:fldChar w:fldCharType="end"/>
            </w:r>
          </w:hyperlink>
        </w:p>
        <w:p w14:paraId="47D9E77B" w14:textId="42E9A28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4" w:history="1">
            <w:r w:rsidRPr="003B32DE">
              <w:rPr>
                <w:rStyle w:val="Hyperlink"/>
              </w:rPr>
              <w:t>8.5.</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Aplicarea pragului de calitate</w:t>
            </w:r>
            <w:r>
              <w:rPr>
                <w:webHidden/>
              </w:rPr>
              <w:tab/>
            </w:r>
            <w:r>
              <w:rPr>
                <w:webHidden/>
              </w:rPr>
              <w:fldChar w:fldCharType="begin"/>
            </w:r>
            <w:r>
              <w:rPr>
                <w:webHidden/>
              </w:rPr>
              <w:instrText xml:space="preserve"> PAGEREF _Toc220671944 \h </w:instrText>
            </w:r>
            <w:r>
              <w:rPr>
                <w:webHidden/>
              </w:rPr>
            </w:r>
            <w:r>
              <w:rPr>
                <w:webHidden/>
              </w:rPr>
              <w:fldChar w:fldCharType="separate"/>
            </w:r>
            <w:r w:rsidR="00A1704D">
              <w:rPr>
                <w:webHidden/>
              </w:rPr>
              <w:t>42</w:t>
            </w:r>
            <w:r>
              <w:rPr>
                <w:webHidden/>
              </w:rPr>
              <w:fldChar w:fldCharType="end"/>
            </w:r>
          </w:hyperlink>
        </w:p>
        <w:p w14:paraId="0D924549" w14:textId="2AC08DD5"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5" w:history="1">
            <w:r w:rsidRPr="003B32DE">
              <w:rPr>
                <w:rStyle w:val="Hyperlink"/>
              </w:rPr>
              <w:t>8.6.</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Aplicarea pragului de excelență</w:t>
            </w:r>
            <w:r>
              <w:rPr>
                <w:webHidden/>
              </w:rPr>
              <w:tab/>
            </w:r>
            <w:r>
              <w:rPr>
                <w:webHidden/>
              </w:rPr>
              <w:fldChar w:fldCharType="begin"/>
            </w:r>
            <w:r>
              <w:rPr>
                <w:webHidden/>
              </w:rPr>
              <w:instrText xml:space="preserve"> PAGEREF _Toc220671945 \h </w:instrText>
            </w:r>
            <w:r>
              <w:rPr>
                <w:webHidden/>
              </w:rPr>
            </w:r>
            <w:r>
              <w:rPr>
                <w:webHidden/>
              </w:rPr>
              <w:fldChar w:fldCharType="separate"/>
            </w:r>
            <w:r w:rsidR="00A1704D">
              <w:rPr>
                <w:webHidden/>
              </w:rPr>
              <w:t>42</w:t>
            </w:r>
            <w:r>
              <w:rPr>
                <w:webHidden/>
              </w:rPr>
              <w:fldChar w:fldCharType="end"/>
            </w:r>
          </w:hyperlink>
        </w:p>
        <w:p w14:paraId="3F78AEB4" w14:textId="0AE18766"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6" w:history="1">
            <w:r w:rsidRPr="003B32DE">
              <w:rPr>
                <w:rStyle w:val="Hyperlink"/>
              </w:rPr>
              <w:t>8.7.</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Notificarea rezultatului evaluării tehnice și financiare</w:t>
            </w:r>
            <w:r>
              <w:rPr>
                <w:webHidden/>
              </w:rPr>
              <w:tab/>
            </w:r>
            <w:r>
              <w:rPr>
                <w:webHidden/>
              </w:rPr>
              <w:fldChar w:fldCharType="begin"/>
            </w:r>
            <w:r>
              <w:rPr>
                <w:webHidden/>
              </w:rPr>
              <w:instrText xml:space="preserve"> PAGEREF _Toc220671946 \h </w:instrText>
            </w:r>
            <w:r>
              <w:rPr>
                <w:webHidden/>
              </w:rPr>
            </w:r>
            <w:r>
              <w:rPr>
                <w:webHidden/>
              </w:rPr>
              <w:fldChar w:fldCharType="separate"/>
            </w:r>
            <w:r w:rsidR="00A1704D">
              <w:rPr>
                <w:webHidden/>
              </w:rPr>
              <w:t>42</w:t>
            </w:r>
            <w:r>
              <w:rPr>
                <w:webHidden/>
              </w:rPr>
              <w:fldChar w:fldCharType="end"/>
            </w:r>
          </w:hyperlink>
        </w:p>
        <w:p w14:paraId="13D2F72D" w14:textId="62FB60D9"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7" w:history="1">
            <w:r w:rsidRPr="003B32DE">
              <w:rPr>
                <w:rStyle w:val="Hyperlink"/>
              </w:rPr>
              <w:t>8.8.</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Contestații</w:t>
            </w:r>
            <w:r>
              <w:rPr>
                <w:webHidden/>
              </w:rPr>
              <w:tab/>
            </w:r>
            <w:r>
              <w:rPr>
                <w:webHidden/>
              </w:rPr>
              <w:fldChar w:fldCharType="begin"/>
            </w:r>
            <w:r>
              <w:rPr>
                <w:webHidden/>
              </w:rPr>
              <w:instrText xml:space="preserve"> PAGEREF _Toc220671947 \h </w:instrText>
            </w:r>
            <w:r>
              <w:rPr>
                <w:webHidden/>
              </w:rPr>
            </w:r>
            <w:r>
              <w:rPr>
                <w:webHidden/>
              </w:rPr>
              <w:fldChar w:fldCharType="separate"/>
            </w:r>
            <w:r w:rsidR="00A1704D">
              <w:rPr>
                <w:webHidden/>
              </w:rPr>
              <w:t>42</w:t>
            </w:r>
            <w:r>
              <w:rPr>
                <w:webHidden/>
              </w:rPr>
              <w:fldChar w:fldCharType="end"/>
            </w:r>
          </w:hyperlink>
        </w:p>
        <w:p w14:paraId="1F612D46" w14:textId="27EA6F15"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48" w:history="1">
            <w:r w:rsidRPr="003B32DE">
              <w:rPr>
                <w:rStyle w:val="Hyperlink"/>
              </w:rPr>
              <w:t>8.9.</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Contractarea proiectelor</w:t>
            </w:r>
            <w:r>
              <w:rPr>
                <w:webHidden/>
              </w:rPr>
              <w:tab/>
            </w:r>
            <w:r>
              <w:rPr>
                <w:webHidden/>
              </w:rPr>
              <w:fldChar w:fldCharType="begin"/>
            </w:r>
            <w:r>
              <w:rPr>
                <w:webHidden/>
              </w:rPr>
              <w:instrText xml:space="preserve"> PAGEREF _Toc220671948 \h </w:instrText>
            </w:r>
            <w:r>
              <w:rPr>
                <w:webHidden/>
              </w:rPr>
            </w:r>
            <w:r>
              <w:rPr>
                <w:webHidden/>
              </w:rPr>
              <w:fldChar w:fldCharType="separate"/>
            </w:r>
            <w:r w:rsidR="00A1704D">
              <w:rPr>
                <w:webHidden/>
              </w:rPr>
              <w:t>43</w:t>
            </w:r>
            <w:r>
              <w:rPr>
                <w:webHidden/>
              </w:rPr>
              <w:fldChar w:fldCharType="end"/>
            </w:r>
          </w:hyperlink>
        </w:p>
        <w:p w14:paraId="6E12AB8C" w14:textId="0B25DEC5"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49" w:history="1">
            <w:r w:rsidRPr="003B32DE">
              <w:rPr>
                <w:rStyle w:val="Hyperlink"/>
                <w:rFonts w:ascii="Montserrat" w:eastAsia="Montserrat" w:hAnsi="Montserrat" w:cs="Montserrat"/>
                <w:b/>
                <w:bCs/>
              </w:rPr>
              <w:t>8.9.1 Verificarea îndeplinirii condițiilor de eligibilitate</w:t>
            </w:r>
            <w:r>
              <w:rPr>
                <w:webHidden/>
              </w:rPr>
              <w:tab/>
            </w:r>
            <w:r>
              <w:rPr>
                <w:webHidden/>
              </w:rPr>
              <w:fldChar w:fldCharType="begin"/>
            </w:r>
            <w:r>
              <w:rPr>
                <w:webHidden/>
              </w:rPr>
              <w:instrText xml:space="preserve"> PAGEREF _Toc220671949 \h </w:instrText>
            </w:r>
            <w:r>
              <w:rPr>
                <w:webHidden/>
              </w:rPr>
            </w:r>
            <w:r>
              <w:rPr>
                <w:webHidden/>
              </w:rPr>
              <w:fldChar w:fldCharType="separate"/>
            </w:r>
            <w:r w:rsidR="00A1704D">
              <w:rPr>
                <w:webHidden/>
              </w:rPr>
              <w:t>43</w:t>
            </w:r>
            <w:r>
              <w:rPr>
                <w:webHidden/>
              </w:rPr>
              <w:fldChar w:fldCharType="end"/>
            </w:r>
          </w:hyperlink>
        </w:p>
        <w:p w14:paraId="5D4C00E2" w14:textId="16BE6C30"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50" w:history="1">
            <w:r w:rsidRPr="003B32DE">
              <w:rPr>
                <w:rStyle w:val="Hyperlink"/>
                <w:rFonts w:ascii="Montserrat" w:eastAsia="Montserrat" w:hAnsi="Montserrat" w:cs="Montserrat"/>
                <w:b/>
                <w:bCs/>
              </w:rPr>
              <w:t>8.9.2 Decizia de acordare/respingere a finanțării</w:t>
            </w:r>
            <w:r>
              <w:rPr>
                <w:webHidden/>
              </w:rPr>
              <w:tab/>
            </w:r>
            <w:r>
              <w:rPr>
                <w:webHidden/>
              </w:rPr>
              <w:fldChar w:fldCharType="begin"/>
            </w:r>
            <w:r>
              <w:rPr>
                <w:webHidden/>
              </w:rPr>
              <w:instrText xml:space="preserve"> PAGEREF _Toc220671950 \h </w:instrText>
            </w:r>
            <w:r>
              <w:rPr>
                <w:webHidden/>
              </w:rPr>
            </w:r>
            <w:r>
              <w:rPr>
                <w:webHidden/>
              </w:rPr>
              <w:fldChar w:fldCharType="separate"/>
            </w:r>
            <w:r w:rsidR="00A1704D">
              <w:rPr>
                <w:webHidden/>
              </w:rPr>
              <w:t>44</w:t>
            </w:r>
            <w:r>
              <w:rPr>
                <w:webHidden/>
              </w:rPr>
              <w:fldChar w:fldCharType="end"/>
            </w:r>
          </w:hyperlink>
        </w:p>
        <w:p w14:paraId="47CAD503" w14:textId="6A414586"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51" w:history="1">
            <w:r w:rsidRPr="003B32DE">
              <w:rPr>
                <w:rStyle w:val="Hyperlink"/>
                <w:rFonts w:ascii="Montserrat" w:eastAsia="Montserrat" w:hAnsi="Montserrat" w:cs="Montserrat"/>
                <w:b/>
                <w:bCs/>
              </w:rPr>
              <w:t>8.9.3 Definitivarea planului de monitorizare a proiectului</w:t>
            </w:r>
            <w:r>
              <w:rPr>
                <w:webHidden/>
              </w:rPr>
              <w:tab/>
            </w:r>
            <w:r>
              <w:rPr>
                <w:webHidden/>
              </w:rPr>
              <w:fldChar w:fldCharType="begin"/>
            </w:r>
            <w:r>
              <w:rPr>
                <w:webHidden/>
              </w:rPr>
              <w:instrText xml:space="preserve"> PAGEREF _Toc220671951 \h </w:instrText>
            </w:r>
            <w:r>
              <w:rPr>
                <w:webHidden/>
              </w:rPr>
            </w:r>
            <w:r>
              <w:rPr>
                <w:webHidden/>
              </w:rPr>
              <w:fldChar w:fldCharType="separate"/>
            </w:r>
            <w:r w:rsidR="00A1704D">
              <w:rPr>
                <w:webHidden/>
              </w:rPr>
              <w:t>45</w:t>
            </w:r>
            <w:r>
              <w:rPr>
                <w:webHidden/>
              </w:rPr>
              <w:fldChar w:fldCharType="end"/>
            </w:r>
          </w:hyperlink>
        </w:p>
        <w:p w14:paraId="4B5AB80B" w14:textId="73A0CBB5" w:rsidR="00E131DC" w:rsidRDefault="00E131DC">
          <w:pPr>
            <w:pStyle w:val="TOC3"/>
            <w:tabs>
              <w:tab w:val="right" w:leader="dot" w:pos="9347"/>
            </w:tabs>
            <w:ind w:left="0" w:hanging="2"/>
            <w:rPr>
              <w:rFonts w:asciiTheme="minorHAnsi" w:eastAsiaTheme="minorEastAsia" w:hAnsiTheme="minorHAnsi" w:cstheme="minorBidi"/>
              <w:kern w:val="2"/>
              <w:position w:val="0"/>
              <w:sz w:val="24"/>
              <w:szCs w:val="24"/>
              <w:lang w:val="en-US" w:eastAsia="en-US"/>
              <w14:ligatures w14:val="standardContextual"/>
            </w:rPr>
          </w:pPr>
          <w:hyperlink w:anchor="_Toc220671952" w:history="1">
            <w:r w:rsidRPr="003B32DE">
              <w:rPr>
                <w:rStyle w:val="Hyperlink"/>
                <w:rFonts w:ascii="Montserrat" w:eastAsia="Montserrat" w:hAnsi="Montserrat" w:cs="Montserrat"/>
                <w:b/>
                <w:bCs/>
              </w:rPr>
              <w:t>8.9.4 Semnarea contractului de finanțare/emiterea deciziei de finanțare</w:t>
            </w:r>
            <w:r>
              <w:rPr>
                <w:webHidden/>
              </w:rPr>
              <w:tab/>
            </w:r>
            <w:r>
              <w:rPr>
                <w:webHidden/>
              </w:rPr>
              <w:fldChar w:fldCharType="begin"/>
            </w:r>
            <w:r>
              <w:rPr>
                <w:webHidden/>
              </w:rPr>
              <w:instrText xml:space="preserve"> PAGEREF _Toc220671952 \h </w:instrText>
            </w:r>
            <w:r>
              <w:rPr>
                <w:webHidden/>
              </w:rPr>
            </w:r>
            <w:r>
              <w:rPr>
                <w:webHidden/>
              </w:rPr>
              <w:fldChar w:fldCharType="separate"/>
            </w:r>
            <w:r w:rsidR="00A1704D">
              <w:rPr>
                <w:webHidden/>
              </w:rPr>
              <w:t>45</w:t>
            </w:r>
            <w:r>
              <w:rPr>
                <w:webHidden/>
              </w:rPr>
              <w:fldChar w:fldCharType="end"/>
            </w:r>
          </w:hyperlink>
        </w:p>
        <w:p w14:paraId="725363AC" w14:textId="5F7D85C5"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53" w:history="1">
            <w:r w:rsidRPr="003B32DE">
              <w:rPr>
                <w:rStyle w:val="Hyperlink"/>
                <w:rFonts w:eastAsia="Montserrat" w:cs="Montserrat"/>
                <w:bCs/>
              </w:rPr>
              <w:t>9.</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Aspecte privind conflictul de interese</w:t>
            </w:r>
            <w:r>
              <w:rPr>
                <w:webHidden/>
              </w:rPr>
              <w:tab/>
            </w:r>
            <w:r>
              <w:rPr>
                <w:webHidden/>
              </w:rPr>
              <w:fldChar w:fldCharType="begin"/>
            </w:r>
            <w:r>
              <w:rPr>
                <w:webHidden/>
              </w:rPr>
              <w:instrText xml:space="preserve"> PAGEREF _Toc220671953 \h </w:instrText>
            </w:r>
            <w:r>
              <w:rPr>
                <w:webHidden/>
              </w:rPr>
            </w:r>
            <w:r>
              <w:rPr>
                <w:webHidden/>
              </w:rPr>
              <w:fldChar w:fldCharType="separate"/>
            </w:r>
            <w:r w:rsidR="00A1704D">
              <w:rPr>
                <w:webHidden/>
              </w:rPr>
              <w:t>46</w:t>
            </w:r>
            <w:r>
              <w:rPr>
                <w:webHidden/>
              </w:rPr>
              <w:fldChar w:fldCharType="end"/>
            </w:r>
          </w:hyperlink>
        </w:p>
        <w:p w14:paraId="0423A9FC" w14:textId="2508840E"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54" w:history="1">
            <w:r w:rsidRPr="003B32DE">
              <w:rPr>
                <w:rStyle w:val="Hyperlink"/>
                <w:rFonts w:eastAsia="Montserrat" w:cs="Montserrat"/>
                <w:bCs/>
              </w:rPr>
              <w:t>10.</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Aspecte privind prelucrarea datelor cu caracter personal</w:t>
            </w:r>
            <w:r>
              <w:rPr>
                <w:webHidden/>
              </w:rPr>
              <w:tab/>
            </w:r>
            <w:r>
              <w:rPr>
                <w:webHidden/>
              </w:rPr>
              <w:fldChar w:fldCharType="begin"/>
            </w:r>
            <w:r>
              <w:rPr>
                <w:webHidden/>
              </w:rPr>
              <w:instrText xml:space="preserve"> PAGEREF _Toc220671954 \h </w:instrText>
            </w:r>
            <w:r>
              <w:rPr>
                <w:webHidden/>
              </w:rPr>
            </w:r>
            <w:r>
              <w:rPr>
                <w:webHidden/>
              </w:rPr>
              <w:fldChar w:fldCharType="separate"/>
            </w:r>
            <w:r w:rsidR="00A1704D">
              <w:rPr>
                <w:webHidden/>
              </w:rPr>
              <w:t>46</w:t>
            </w:r>
            <w:r>
              <w:rPr>
                <w:webHidden/>
              </w:rPr>
              <w:fldChar w:fldCharType="end"/>
            </w:r>
          </w:hyperlink>
        </w:p>
        <w:p w14:paraId="673CDC9F" w14:textId="7FF5EC0B"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55" w:history="1">
            <w:r w:rsidRPr="003B32DE">
              <w:rPr>
                <w:rStyle w:val="Hyperlink"/>
                <w:rFonts w:eastAsia="Montserrat" w:cs="Montserrat"/>
                <w:bCs/>
              </w:rPr>
              <w:t>11.</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Aspecte privind monitorizarea tehnică și rapoartele de progres</w:t>
            </w:r>
            <w:r>
              <w:rPr>
                <w:webHidden/>
              </w:rPr>
              <w:tab/>
            </w:r>
            <w:r>
              <w:rPr>
                <w:webHidden/>
              </w:rPr>
              <w:fldChar w:fldCharType="begin"/>
            </w:r>
            <w:r>
              <w:rPr>
                <w:webHidden/>
              </w:rPr>
              <w:instrText xml:space="preserve"> PAGEREF _Toc220671955 \h </w:instrText>
            </w:r>
            <w:r>
              <w:rPr>
                <w:webHidden/>
              </w:rPr>
            </w:r>
            <w:r>
              <w:rPr>
                <w:webHidden/>
              </w:rPr>
              <w:fldChar w:fldCharType="separate"/>
            </w:r>
            <w:r w:rsidR="00A1704D">
              <w:rPr>
                <w:webHidden/>
              </w:rPr>
              <w:t>46</w:t>
            </w:r>
            <w:r>
              <w:rPr>
                <w:webHidden/>
              </w:rPr>
              <w:fldChar w:fldCharType="end"/>
            </w:r>
          </w:hyperlink>
        </w:p>
        <w:p w14:paraId="24E8A2D2" w14:textId="3693D954"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56" w:history="1">
            <w:r w:rsidRPr="003B32DE">
              <w:rPr>
                <w:rStyle w:val="Hyperlink"/>
              </w:rPr>
              <w:t>11.1.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Rapoartele de progres</w:t>
            </w:r>
            <w:r>
              <w:rPr>
                <w:webHidden/>
              </w:rPr>
              <w:tab/>
            </w:r>
            <w:r>
              <w:rPr>
                <w:webHidden/>
              </w:rPr>
              <w:fldChar w:fldCharType="begin"/>
            </w:r>
            <w:r>
              <w:rPr>
                <w:webHidden/>
              </w:rPr>
              <w:instrText xml:space="preserve"> PAGEREF _Toc220671956 \h </w:instrText>
            </w:r>
            <w:r>
              <w:rPr>
                <w:webHidden/>
              </w:rPr>
            </w:r>
            <w:r>
              <w:rPr>
                <w:webHidden/>
              </w:rPr>
              <w:fldChar w:fldCharType="separate"/>
            </w:r>
            <w:r w:rsidR="00A1704D">
              <w:rPr>
                <w:webHidden/>
              </w:rPr>
              <w:t>46</w:t>
            </w:r>
            <w:r>
              <w:rPr>
                <w:webHidden/>
              </w:rPr>
              <w:fldChar w:fldCharType="end"/>
            </w:r>
          </w:hyperlink>
        </w:p>
        <w:p w14:paraId="0BBB0AB7" w14:textId="20797A4C"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57" w:history="1">
            <w:r w:rsidRPr="003B32DE">
              <w:rPr>
                <w:rStyle w:val="Hyperlink"/>
              </w:rPr>
              <w:t>11.2.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Vizitele de monitorizare</w:t>
            </w:r>
            <w:r>
              <w:rPr>
                <w:webHidden/>
              </w:rPr>
              <w:tab/>
            </w:r>
            <w:r>
              <w:rPr>
                <w:webHidden/>
              </w:rPr>
              <w:fldChar w:fldCharType="begin"/>
            </w:r>
            <w:r>
              <w:rPr>
                <w:webHidden/>
              </w:rPr>
              <w:instrText xml:space="preserve"> PAGEREF _Toc220671957 \h </w:instrText>
            </w:r>
            <w:r>
              <w:rPr>
                <w:webHidden/>
              </w:rPr>
            </w:r>
            <w:r>
              <w:rPr>
                <w:webHidden/>
              </w:rPr>
              <w:fldChar w:fldCharType="separate"/>
            </w:r>
            <w:r w:rsidR="00A1704D">
              <w:rPr>
                <w:webHidden/>
              </w:rPr>
              <w:t>47</w:t>
            </w:r>
            <w:r>
              <w:rPr>
                <w:webHidden/>
              </w:rPr>
              <w:fldChar w:fldCharType="end"/>
            </w:r>
          </w:hyperlink>
        </w:p>
        <w:p w14:paraId="2196B957" w14:textId="3B11DE2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58" w:history="1">
            <w:r w:rsidRPr="003B32DE">
              <w:rPr>
                <w:rStyle w:val="Hyperlink"/>
              </w:rPr>
              <w:t>11.3.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Mecanismul specific indicatorilor de etapă. Planul de monitorizare</w:t>
            </w:r>
            <w:r>
              <w:rPr>
                <w:webHidden/>
              </w:rPr>
              <w:tab/>
            </w:r>
            <w:r>
              <w:rPr>
                <w:webHidden/>
              </w:rPr>
              <w:fldChar w:fldCharType="begin"/>
            </w:r>
            <w:r>
              <w:rPr>
                <w:webHidden/>
              </w:rPr>
              <w:instrText xml:space="preserve"> PAGEREF _Toc220671958 \h </w:instrText>
            </w:r>
            <w:r>
              <w:rPr>
                <w:webHidden/>
              </w:rPr>
            </w:r>
            <w:r>
              <w:rPr>
                <w:webHidden/>
              </w:rPr>
              <w:fldChar w:fldCharType="separate"/>
            </w:r>
            <w:r w:rsidR="00A1704D">
              <w:rPr>
                <w:webHidden/>
              </w:rPr>
              <w:t>48</w:t>
            </w:r>
            <w:r>
              <w:rPr>
                <w:webHidden/>
              </w:rPr>
              <w:fldChar w:fldCharType="end"/>
            </w:r>
          </w:hyperlink>
        </w:p>
        <w:p w14:paraId="2E51148D" w14:textId="55854FFF"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59" w:history="1">
            <w:r w:rsidRPr="003B32DE">
              <w:rPr>
                <w:rStyle w:val="Hyperlink"/>
                <w:rFonts w:eastAsia="Montserrat" w:cs="Montserrat"/>
                <w:bCs/>
              </w:rPr>
              <w:t>12.</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Aspecte privind managementul financiar</w:t>
            </w:r>
            <w:r>
              <w:rPr>
                <w:webHidden/>
              </w:rPr>
              <w:tab/>
            </w:r>
            <w:r>
              <w:rPr>
                <w:webHidden/>
              </w:rPr>
              <w:fldChar w:fldCharType="begin"/>
            </w:r>
            <w:r>
              <w:rPr>
                <w:webHidden/>
              </w:rPr>
              <w:instrText xml:space="preserve"> PAGEREF _Toc220671959 \h </w:instrText>
            </w:r>
            <w:r>
              <w:rPr>
                <w:webHidden/>
              </w:rPr>
            </w:r>
            <w:r>
              <w:rPr>
                <w:webHidden/>
              </w:rPr>
              <w:fldChar w:fldCharType="separate"/>
            </w:r>
            <w:r w:rsidR="00A1704D">
              <w:rPr>
                <w:webHidden/>
              </w:rPr>
              <w:t>49</w:t>
            </w:r>
            <w:r>
              <w:rPr>
                <w:webHidden/>
              </w:rPr>
              <w:fldChar w:fldCharType="end"/>
            </w:r>
          </w:hyperlink>
        </w:p>
        <w:p w14:paraId="778E25CF" w14:textId="14D5DC4E"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0" w:history="1">
            <w:r w:rsidRPr="003B32DE">
              <w:rPr>
                <w:rStyle w:val="Hyperlink"/>
              </w:rPr>
              <w:t>12.1.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Mecanismul cererilor de prefinanțare</w:t>
            </w:r>
            <w:r>
              <w:rPr>
                <w:webHidden/>
              </w:rPr>
              <w:tab/>
            </w:r>
            <w:r>
              <w:rPr>
                <w:webHidden/>
              </w:rPr>
              <w:fldChar w:fldCharType="begin"/>
            </w:r>
            <w:r>
              <w:rPr>
                <w:webHidden/>
              </w:rPr>
              <w:instrText xml:space="preserve"> PAGEREF _Toc220671960 \h </w:instrText>
            </w:r>
            <w:r>
              <w:rPr>
                <w:webHidden/>
              </w:rPr>
            </w:r>
            <w:r>
              <w:rPr>
                <w:webHidden/>
              </w:rPr>
              <w:fldChar w:fldCharType="separate"/>
            </w:r>
            <w:r w:rsidR="00A1704D">
              <w:rPr>
                <w:webHidden/>
              </w:rPr>
              <w:t>49</w:t>
            </w:r>
            <w:r>
              <w:rPr>
                <w:webHidden/>
              </w:rPr>
              <w:fldChar w:fldCharType="end"/>
            </w:r>
          </w:hyperlink>
        </w:p>
        <w:p w14:paraId="234D6612" w14:textId="73F03D2A"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1" w:history="1">
            <w:r w:rsidRPr="003B32DE">
              <w:rPr>
                <w:rStyle w:val="Hyperlink"/>
              </w:rPr>
              <w:t>12.2.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Mecanismul cererilor de plată</w:t>
            </w:r>
            <w:r>
              <w:rPr>
                <w:webHidden/>
              </w:rPr>
              <w:tab/>
            </w:r>
            <w:r>
              <w:rPr>
                <w:webHidden/>
              </w:rPr>
              <w:fldChar w:fldCharType="begin"/>
            </w:r>
            <w:r>
              <w:rPr>
                <w:webHidden/>
              </w:rPr>
              <w:instrText xml:space="preserve"> PAGEREF _Toc220671961 \h </w:instrText>
            </w:r>
            <w:r>
              <w:rPr>
                <w:webHidden/>
              </w:rPr>
            </w:r>
            <w:r>
              <w:rPr>
                <w:webHidden/>
              </w:rPr>
              <w:fldChar w:fldCharType="separate"/>
            </w:r>
            <w:r w:rsidR="00A1704D">
              <w:rPr>
                <w:webHidden/>
              </w:rPr>
              <w:t>50</w:t>
            </w:r>
            <w:r>
              <w:rPr>
                <w:webHidden/>
              </w:rPr>
              <w:fldChar w:fldCharType="end"/>
            </w:r>
          </w:hyperlink>
        </w:p>
        <w:p w14:paraId="6B517B5B" w14:textId="3464B634"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2" w:history="1">
            <w:r w:rsidRPr="003B32DE">
              <w:rPr>
                <w:rStyle w:val="Hyperlink"/>
              </w:rPr>
              <w:t>12.3.</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Mecanismul cererilor de rambursare</w:t>
            </w:r>
            <w:r>
              <w:rPr>
                <w:webHidden/>
              </w:rPr>
              <w:tab/>
            </w:r>
            <w:r>
              <w:rPr>
                <w:webHidden/>
              </w:rPr>
              <w:fldChar w:fldCharType="begin"/>
            </w:r>
            <w:r>
              <w:rPr>
                <w:webHidden/>
              </w:rPr>
              <w:instrText xml:space="preserve"> PAGEREF _Toc220671962 \h </w:instrText>
            </w:r>
            <w:r>
              <w:rPr>
                <w:webHidden/>
              </w:rPr>
            </w:r>
            <w:r>
              <w:rPr>
                <w:webHidden/>
              </w:rPr>
              <w:fldChar w:fldCharType="separate"/>
            </w:r>
            <w:r w:rsidR="00A1704D">
              <w:rPr>
                <w:webHidden/>
              </w:rPr>
              <w:t>52</w:t>
            </w:r>
            <w:r>
              <w:rPr>
                <w:webHidden/>
              </w:rPr>
              <w:fldChar w:fldCharType="end"/>
            </w:r>
          </w:hyperlink>
        </w:p>
        <w:p w14:paraId="2FF64274" w14:textId="482C8038"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3" w:history="1">
            <w:r w:rsidRPr="003B32DE">
              <w:rPr>
                <w:rStyle w:val="Hyperlink"/>
              </w:rPr>
              <w:t>12.4.</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Graficul cererilor de prefinanțare/plată/rambursare</w:t>
            </w:r>
            <w:r>
              <w:rPr>
                <w:webHidden/>
              </w:rPr>
              <w:tab/>
            </w:r>
            <w:r>
              <w:rPr>
                <w:webHidden/>
              </w:rPr>
              <w:fldChar w:fldCharType="begin"/>
            </w:r>
            <w:r>
              <w:rPr>
                <w:webHidden/>
              </w:rPr>
              <w:instrText xml:space="preserve"> PAGEREF _Toc220671963 \h </w:instrText>
            </w:r>
            <w:r>
              <w:rPr>
                <w:webHidden/>
              </w:rPr>
            </w:r>
            <w:r>
              <w:rPr>
                <w:webHidden/>
              </w:rPr>
              <w:fldChar w:fldCharType="separate"/>
            </w:r>
            <w:r w:rsidR="00A1704D">
              <w:rPr>
                <w:webHidden/>
              </w:rPr>
              <w:t>53</w:t>
            </w:r>
            <w:r>
              <w:rPr>
                <w:webHidden/>
              </w:rPr>
              <w:fldChar w:fldCharType="end"/>
            </w:r>
          </w:hyperlink>
        </w:p>
        <w:p w14:paraId="1560214D" w14:textId="1F2ABA58"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4" w:history="1">
            <w:r w:rsidRPr="003B32DE">
              <w:rPr>
                <w:rStyle w:val="Hyperlink"/>
              </w:rPr>
              <w:t>12.5.</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Vizitele la fața locului</w:t>
            </w:r>
            <w:r>
              <w:rPr>
                <w:webHidden/>
              </w:rPr>
              <w:tab/>
            </w:r>
            <w:r>
              <w:rPr>
                <w:webHidden/>
              </w:rPr>
              <w:fldChar w:fldCharType="begin"/>
            </w:r>
            <w:r>
              <w:rPr>
                <w:webHidden/>
              </w:rPr>
              <w:instrText xml:space="preserve"> PAGEREF _Toc220671964 \h </w:instrText>
            </w:r>
            <w:r>
              <w:rPr>
                <w:webHidden/>
              </w:rPr>
            </w:r>
            <w:r>
              <w:rPr>
                <w:webHidden/>
              </w:rPr>
              <w:fldChar w:fldCharType="separate"/>
            </w:r>
            <w:r w:rsidR="00A1704D">
              <w:rPr>
                <w:webHidden/>
              </w:rPr>
              <w:t>53</w:t>
            </w:r>
            <w:r>
              <w:rPr>
                <w:webHidden/>
              </w:rPr>
              <w:fldChar w:fldCharType="end"/>
            </w:r>
          </w:hyperlink>
        </w:p>
        <w:p w14:paraId="23EA538D" w14:textId="1520E792"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65" w:history="1">
            <w:r w:rsidRPr="003B32DE">
              <w:rPr>
                <w:rStyle w:val="Hyperlink"/>
                <w:rFonts w:eastAsia="Montserrat" w:cs="Montserrat"/>
                <w:bCs/>
              </w:rPr>
              <w:t>13.</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Modificarea ghidului solicitantului</w:t>
            </w:r>
            <w:r>
              <w:rPr>
                <w:webHidden/>
              </w:rPr>
              <w:tab/>
            </w:r>
            <w:r>
              <w:rPr>
                <w:webHidden/>
              </w:rPr>
              <w:fldChar w:fldCharType="begin"/>
            </w:r>
            <w:r>
              <w:rPr>
                <w:webHidden/>
              </w:rPr>
              <w:instrText xml:space="preserve"> PAGEREF _Toc220671965 \h </w:instrText>
            </w:r>
            <w:r>
              <w:rPr>
                <w:webHidden/>
              </w:rPr>
            </w:r>
            <w:r>
              <w:rPr>
                <w:webHidden/>
              </w:rPr>
              <w:fldChar w:fldCharType="separate"/>
            </w:r>
            <w:r w:rsidR="00A1704D">
              <w:rPr>
                <w:webHidden/>
              </w:rPr>
              <w:t>54</w:t>
            </w:r>
            <w:r>
              <w:rPr>
                <w:webHidden/>
              </w:rPr>
              <w:fldChar w:fldCharType="end"/>
            </w:r>
          </w:hyperlink>
        </w:p>
        <w:p w14:paraId="6F94141F" w14:textId="563ED7A3" w:rsidR="00E131DC" w:rsidRDefault="00E131DC">
          <w:pPr>
            <w:pStyle w:val="TOC2"/>
            <w:tabs>
              <w:tab w:val="left" w:pos="66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6" w:history="1">
            <w:r w:rsidRPr="003B32DE">
              <w:rPr>
                <w:rStyle w:val="Hyperlink"/>
              </w:rPr>
              <w:t>13.1.</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Aspectele care pot face obiectul modificărilor prevederilor ghidului solicitantului</w:t>
            </w:r>
            <w:r>
              <w:rPr>
                <w:webHidden/>
              </w:rPr>
              <w:tab/>
            </w:r>
            <w:r>
              <w:rPr>
                <w:webHidden/>
              </w:rPr>
              <w:fldChar w:fldCharType="begin"/>
            </w:r>
            <w:r>
              <w:rPr>
                <w:webHidden/>
              </w:rPr>
              <w:instrText xml:space="preserve"> PAGEREF _Toc220671966 \h </w:instrText>
            </w:r>
            <w:r>
              <w:rPr>
                <w:webHidden/>
              </w:rPr>
            </w:r>
            <w:r>
              <w:rPr>
                <w:webHidden/>
              </w:rPr>
              <w:fldChar w:fldCharType="separate"/>
            </w:r>
            <w:r w:rsidR="00A1704D">
              <w:rPr>
                <w:webHidden/>
              </w:rPr>
              <w:t>54</w:t>
            </w:r>
            <w:r>
              <w:rPr>
                <w:webHidden/>
              </w:rPr>
              <w:fldChar w:fldCharType="end"/>
            </w:r>
          </w:hyperlink>
        </w:p>
        <w:p w14:paraId="1ED4E98B" w14:textId="06BC732C" w:rsidR="00E131DC" w:rsidRDefault="00E131DC">
          <w:pPr>
            <w:pStyle w:val="TOC2"/>
            <w:tabs>
              <w:tab w:val="left" w:pos="880"/>
              <w:tab w:val="right" w:leader="dot" w:pos="9347"/>
            </w:tabs>
            <w:ind w:left="0" w:hanging="2"/>
            <w:rPr>
              <w:rFonts w:asciiTheme="minorHAnsi" w:eastAsiaTheme="minorEastAsia" w:hAnsiTheme="minorHAnsi" w:cstheme="minorBidi"/>
              <w:b w:val="0"/>
              <w:bCs w:val="0"/>
              <w:iCs w:val="0"/>
              <w:kern w:val="2"/>
              <w:position w:val="0"/>
              <w:sz w:val="24"/>
              <w:szCs w:val="24"/>
              <w:lang w:val="en-US" w:eastAsia="en-US"/>
              <w14:ligatures w14:val="standardContextual"/>
            </w:rPr>
          </w:pPr>
          <w:hyperlink w:anchor="_Toc220671967" w:history="1">
            <w:r w:rsidRPr="003B32DE">
              <w:rPr>
                <w:rStyle w:val="Hyperlink"/>
              </w:rPr>
              <w:t>13.2.</w:t>
            </w:r>
            <w:r>
              <w:rPr>
                <w:rFonts w:asciiTheme="minorHAnsi" w:eastAsiaTheme="minorEastAsia" w:hAnsiTheme="minorHAnsi" w:cstheme="minorBidi"/>
                <w:b w:val="0"/>
                <w:bCs w:val="0"/>
                <w:iCs w:val="0"/>
                <w:kern w:val="2"/>
                <w:position w:val="0"/>
                <w:sz w:val="24"/>
                <w:szCs w:val="24"/>
                <w:lang w:val="en-US" w:eastAsia="en-US"/>
                <w14:ligatures w14:val="standardContextual"/>
              </w:rPr>
              <w:tab/>
            </w:r>
            <w:r w:rsidRPr="003B32DE">
              <w:rPr>
                <w:rStyle w:val="Hyperlink"/>
              </w:rPr>
              <w:t>Condiții privind aplicarea modificărilor pentru cererile de finanțare aflate în procesul de selecție (condiții tranzitorii)</w:t>
            </w:r>
            <w:r>
              <w:rPr>
                <w:webHidden/>
              </w:rPr>
              <w:tab/>
            </w:r>
            <w:r>
              <w:rPr>
                <w:webHidden/>
              </w:rPr>
              <w:fldChar w:fldCharType="begin"/>
            </w:r>
            <w:r>
              <w:rPr>
                <w:webHidden/>
              </w:rPr>
              <w:instrText xml:space="preserve"> PAGEREF _Toc220671967 \h </w:instrText>
            </w:r>
            <w:r>
              <w:rPr>
                <w:webHidden/>
              </w:rPr>
            </w:r>
            <w:r>
              <w:rPr>
                <w:webHidden/>
              </w:rPr>
              <w:fldChar w:fldCharType="separate"/>
            </w:r>
            <w:r w:rsidR="00A1704D">
              <w:rPr>
                <w:webHidden/>
              </w:rPr>
              <w:t>54</w:t>
            </w:r>
            <w:r>
              <w:rPr>
                <w:webHidden/>
              </w:rPr>
              <w:fldChar w:fldCharType="end"/>
            </w:r>
          </w:hyperlink>
        </w:p>
        <w:p w14:paraId="69102BC5" w14:textId="084DB174" w:rsidR="00E131DC" w:rsidRDefault="00E131DC">
          <w:pPr>
            <w:pStyle w:val="TOC1"/>
            <w:tabs>
              <w:tab w:val="left" w:pos="660"/>
              <w:tab w:val="right" w:leader="dot" w:pos="9347"/>
            </w:tabs>
            <w:ind w:left="0" w:hanging="2"/>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pPr>
          <w:hyperlink w:anchor="_Toc220671968" w:history="1">
            <w:r w:rsidRPr="003B32DE">
              <w:rPr>
                <w:rStyle w:val="Hyperlink"/>
                <w:rFonts w:eastAsia="Montserrat" w:cs="Montserrat"/>
                <w:bCs/>
              </w:rPr>
              <w:t>14.</w:t>
            </w:r>
            <w:r>
              <w:rPr>
                <w:rFonts w:asciiTheme="minorHAnsi" w:eastAsiaTheme="minorEastAsia" w:hAnsiTheme="minorHAnsi" w:cstheme="minorBidi"/>
                <w:b w:val="0"/>
                <w:iCs w:val="0"/>
                <w:kern w:val="2"/>
                <w:position w:val="0"/>
                <w:sz w:val="24"/>
                <w:szCs w:val="24"/>
                <w:shd w:val="clear" w:color="auto" w:fill="auto"/>
                <w:lang w:val="en-US" w:eastAsia="en-US"/>
                <w14:ligatures w14:val="standardContextual"/>
              </w:rPr>
              <w:tab/>
            </w:r>
            <w:r w:rsidRPr="003B32DE">
              <w:rPr>
                <w:rStyle w:val="Hyperlink"/>
                <w:rFonts w:eastAsia="Montserrat" w:cs="Montserrat"/>
                <w:bCs/>
              </w:rPr>
              <w:t>ANEXE</w:t>
            </w:r>
            <w:r>
              <w:rPr>
                <w:webHidden/>
              </w:rPr>
              <w:tab/>
            </w:r>
            <w:r>
              <w:rPr>
                <w:webHidden/>
              </w:rPr>
              <w:fldChar w:fldCharType="begin"/>
            </w:r>
            <w:r>
              <w:rPr>
                <w:webHidden/>
              </w:rPr>
              <w:instrText xml:space="preserve"> PAGEREF _Toc220671968 \h </w:instrText>
            </w:r>
            <w:r>
              <w:rPr>
                <w:webHidden/>
              </w:rPr>
            </w:r>
            <w:r>
              <w:rPr>
                <w:webHidden/>
              </w:rPr>
              <w:fldChar w:fldCharType="separate"/>
            </w:r>
            <w:r w:rsidR="00A1704D">
              <w:rPr>
                <w:webHidden/>
              </w:rPr>
              <w:t>55</w:t>
            </w:r>
            <w:r>
              <w:rPr>
                <w:webHidden/>
              </w:rPr>
              <w:fldChar w:fldCharType="end"/>
            </w:r>
          </w:hyperlink>
        </w:p>
        <w:p w14:paraId="00000093" w14:textId="2C6C2033" w:rsidR="003D535F" w:rsidRDefault="003D535F">
          <w:pPr>
            <w:pBdr>
              <w:top w:val="nil"/>
              <w:left w:val="nil"/>
              <w:bottom w:val="nil"/>
              <w:right w:val="nil"/>
              <w:between w:val="nil"/>
            </w:pBdr>
            <w:spacing w:before="60"/>
            <w:jc w:val="both"/>
            <w:rPr>
              <w:color w:val="000000"/>
              <w:sz w:val="22"/>
              <w:szCs w:val="22"/>
              <w:highlight w:val="yellow"/>
            </w:rPr>
          </w:pPr>
          <w:r>
            <w:fldChar w:fldCharType="end"/>
          </w:r>
        </w:p>
      </w:sdtContent>
    </w:sdt>
    <w:p w14:paraId="00000094" w14:textId="03FF7070" w:rsidR="00A1704D" w:rsidRDefault="00A1704D">
      <w:pPr>
        <w:rPr>
          <w:rFonts w:ascii="Montserrat" w:eastAsia="Montserrat" w:hAnsi="Montserrat" w:cs="Montserrat"/>
          <w:sz w:val="22"/>
          <w:szCs w:val="22"/>
          <w:highlight w:val="yellow"/>
        </w:rPr>
      </w:pPr>
      <w:r>
        <w:rPr>
          <w:rFonts w:ascii="Montserrat" w:eastAsia="Montserrat" w:hAnsi="Montserrat" w:cs="Montserrat"/>
          <w:sz w:val="22"/>
          <w:szCs w:val="22"/>
          <w:highlight w:val="yellow"/>
        </w:rPr>
        <w:br w:type="page"/>
      </w:r>
    </w:p>
    <w:p w14:paraId="798922DE" w14:textId="77777777" w:rsidR="003D535F" w:rsidRDefault="003D535F">
      <w:pPr>
        <w:jc w:val="both"/>
        <w:rPr>
          <w:rFonts w:ascii="Montserrat" w:eastAsia="Montserrat" w:hAnsi="Montserrat" w:cs="Montserrat"/>
          <w:sz w:val="22"/>
          <w:szCs w:val="22"/>
          <w:highlight w:val="yellow"/>
        </w:rPr>
      </w:pPr>
    </w:p>
    <w:p w14:paraId="00000095" w14:textId="77777777" w:rsidR="003D535F" w:rsidRDefault="003D5EDF">
      <w:pPr>
        <w:pStyle w:val="Heading1"/>
        <w:numPr>
          <w:ilvl w:val="0"/>
          <w:numId w:val="30"/>
        </w:numPr>
        <w:shd w:val="clear" w:color="auto" w:fill="C6D9F1"/>
        <w:ind w:left="0" w:firstLine="0"/>
        <w:jc w:val="both"/>
        <w:rPr>
          <w:color w:val="000000"/>
          <w:sz w:val="22"/>
          <w:szCs w:val="22"/>
        </w:rPr>
      </w:pPr>
      <w:bookmarkStart w:id="0" w:name="_Toc220671870"/>
      <w:r>
        <w:rPr>
          <w:rFonts w:ascii="Montserrat" w:eastAsia="Montserrat" w:hAnsi="Montserrat" w:cs="Montserrat"/>
          <w:b/>
          <w:bCs/>
          <w:color w:val="000000"/>
          <w:sz w:val="22"/>
          <w:szCs w:val="22"/>
        </w:rPr>
        <w:t>Preambul, abrevieri și glosar</w:t>
      </w:r>
      <w:bookmarkEnd w:id="0"/>
    </w:p>
    <w:p w14:paraId="00000096" w14:textId="77777777" w:rsidR="003D535F" w:rsidRDefault="003D5EDF">
      <w:pPr>
        <w:pStyle w:val="Heading2"/>
        <w:numPr>
          <w:ilvl w:val="1"/>
          <w:numId w:val="30"/>
        </w:numPr>
        <w:ind w:left="426" w:hanging="426"/>
        <w:jc w:val="both"/>
      </w:pPr>
      <w:bookmarkStart w:id="1" w:name="_Toc220671871"/>
      <w:r>
        <w:rPr>
          <w:b/>
          <w:bCs/>
        </w:rPr>
        <w:t>Preambul</w:t>
      </w:r>
      <w:bookmarkEnd w:id="1"/>
    </w:p>
    <w:p w14:paraId="00000097"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 xml:space="preserve">Acest document se aplică apelului de proiecte „Investiții pentru modernizarea </w:t>
      </w:r>
      <w:proofErr w:type="spellStart"/>
      <w:r>
        <w:rPr>
          <w:rFonts w:ascii="Montserrat" w:eastAsia="Montserrat" w:hAnsi="Montserrat" w:cs="Montserrat"/>
          <w:sz w:val="22"/>
          <w:szCs w:val="22"/>
        </w:rPr>
        <w:t>microintreprinderilor</w:t>
      </w:r>
      <w:proofErr w:type="spellEnd"/>
      <w:r>
        <w:rPr>
          <w:rFonts w:ascii="Montserrat" w:eastAsia="Montserrat" w:hAnsi="Montserrat" w:cs="Montserrat"/>
          <w:sz w:val="22"/>
          <w:szCs w:val="22"/>
        </w:rPr>
        <w:t>” Cod PR/NE/2026/P1/RSO1.3.1/2 – Microîntreprinderi  din Prioritatea 1 „Nord-Est – O regiune mai competitivă, mai inovativă”, având ca Obiectiv Specific „Intensificarea creșterii durabile și a competitivității IMM-urilor și crearea de locuri de muncă în cadrul IMM-urilor, inclusiv prin investiții productive” – RSO 1.3, în cadrul Programului Regional Nord-Est 2021-2027.</w:t>
      </w:r>
    </w:p>
    <w:p w14:paraId="00000098"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Apelul de proiecte se lansează prin aplicația electronică MySMIS2021/SMIS2021+.</w:t>
      </w:r>
    </w:p>
    <w:p w14:paraId="00000099"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Interpretarea informațiilor incluse în documentația de finanțare se realizează sistematic, în conformitate cu prevederile prezentului document, respectiv a Ghidului solicitantului – Condiții de accesare a fondurilor în cadrul apelului de proiecte având codul PR/NE/2026/P1/RSO1.3.1/2 – Microîntreprinderi,  cu modificările și completările ulterioare, aprobat și publicat pe site-ul </w:t>
      </w:r>
      <w:hyperlink r:id="rId10">
        <w:r w:rsidR="003D535F">
          <w:rPr>
            <w:rFonts w:ascii="Montserrat" w:eastAsia="Montserrat" w:hAnsi="Montserrat" w:cs="Montserrat"/>
            <w:color w:val="0563C1"/>
            <w:sz w:val="22"/>
            <w:szCs w:val="22"/>
            <w:u w:val="single"/>
          </w:rPr>
          <w:t>www.regionordest.ro</w:t>
        </w:r>
      </w:hyperlink>
      <w:r>
        <w:rPr>
          <w:rFonts w:ascii="Montserrat" w:eastAsia="Montserrat" w:hAnsi="Montserrat" w:cs="Montserrat"/>
          <w:sz w:val="22"/>
          <w:szCs w:val="22"/>
        </w:rPr>
        <w:t xml:space="preserve"> .</w:t>
      </w:r>
    </w:p>
    <w:p w14:paraId="0000009A"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Prezentul document se adresează tuturor potențialilor solicitanți pentru apelul de proiecte mai sus menționat.</w:t>
      </w:r>
    </w:p>
    <w:p w14:paraId="0000009B"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 xml:space="preserve">Aspectele cuprinse în acest document ce derivă din Programul Regional Nord-Est 2021-2027 și modul său de implementare, vor fi interpretate de către Autoritatea de Management pentru Programul Regional Nord-Est cu respectarea legislației în vigoare și folosind metoda de interpretare sistematică. </w:t>
      </w:r>
    </w:p>
    <w:p w14:paraId="0000009C" w14:textId="77777777" w:rsidR="003D535F" w:rsidRDefault="003D535F">
      <w:pPr>
        <w:jc w:val="both"/>
        <w:rPr>
          <w:rFonts w:ascii="Montserrat" w:eastAsia="Montserrat" w:hAnsi="Montserrat" w:cs="Montserrat"/>
          <w:sz w:val="22"/>
          <w:szCs w:val="22"/>
          <w:highlight w:val="yellow"/>
        </w:rPr>
      </w:pPr>
    </w:p>
    <w:p w14:paraId="0000009D" w14:textId="77777777" w:rsidR="003D535F" w:rsidRDefault="003D5EDF">
      <w:pPr>
        <w:jc w:val="both"/>
        <w:rPr>
          <w:rFonts w:ascii="Montserrat" w:eastAsia="Montserrat" w:hAnsi="Montserrat" w:cs="Montserrat"/>
          <w:sz w:val="22"/>
          <w:szCs w:val="22"/>
        </w:rPr>
      </w:pPr>
      <w:r>
        <w:rPr>
          <w:rFonts w:ascii="Montserrat" w:eastAsia="Montserrat" w:hAnsi="Montserrat" w:cs="Montserrat"/>
          <w:b/>
          <w:bCs/>
          <w:sz w:val="22"/>
          <w:szCs w:val="22"/>
        </w:rPr>
        <w:t>IMPORTANT !</w:t>
      </w:r>
    </w:p>
    <w:p w14:paraId="0000009E"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Vă recomandăm ca înainte de a începe completarea cererii de finanțare, să vă asigurați că ați parcurs toate informațiile prezentate în acest document și prevederile legislației naționale și comunitare specifice și să vă asigurați că ați înțeles toate aspectele legate de specificul intervențiilor finanțate.</w:t>
      </w:r>
    </w:p>
    <w:p w14:paraId="0000009F"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Acest document prevalează asupra extraselor din ghid incluse în MySMIS2021/SMIS2021+.</w:t>
      </w:r>
    </w:p>
    <w:p w14:paraId="000000A0"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 xml:space="preserve">Vă recomandăm ca până la data limită de depunere cererilor de finanțare în cadrul prezentelor apeluri de proiecte, să consultați periodic pagina de internet </w:t>
      </w:r>
      <w:hyperlink r:id="rId11">
        <w:r w:rsidR="003D535F">
          <w:rPr>
            <w:rFonts w:ascii="Montserrat" w:eastAsia="Montserrat" w:hAnsi="Montserrat" w:cs="Montserrat"/>
            <w:color w:val="0563C1"/>
            <w:sz w:val="22"/>
            <w:szCs w:val="22"/>
            <w:u w:val="single"/>
          </w:rPr>
          <w:t>www.regionordest.ro</w:t>
        </w:r>
      </w:hyperlink>
      <w:r>
        <w:rPr>
          <w:rFonts w:ascii="Montserrat" w:eastAsia="Montserrat" w:hAnsi="Montserrat" w:cs="Montserrat"/>
          <w:sz w:val="22"/>
          <w:szCs w:val="22"/>
        </w:rPr>
        <w:t xml:space="preserve">, pentru a urmări eventualele modificări ale condițiilor de finanțare,, precum și alte comunicări/clarificări pentru accesarea fondurilor în cadrul Programului Regional Nord-Est 2021-2027. </w:t>
      </w:r>
    </w:p>
    <w:p w14:paraId="000000A1" w14:textId="77777777" w:rsidR="003D535F" w:rsidRDefault="003D5EDF">
      <w:pPr>
        <w:jc w:val="both"/>
        <w:rPr>
          <w:rFonts w:ascii="Montserrat" w:eastAsia="Montserrat" w:hAnsi="Montserrat" w:cs="Montserrat"/>
          <w:sz w:val="22"/>
          <w:szCs w:val="22"/>
        </w:rPr>
      </w:pPr>
      <w:bookmarkStart w:id="2" w:name="_heading=h.bevagvaibzzn" w:colFirst="0" w:colLast="0"/>
      <w:bookmarkEnd w:id="2"/>
      <w:r>
        <w:rPr>
          <w:rFonts w:ascii="Montserrat" w:eastAsia="Montserrat" w:hAnsi="Montserrat" w:cs="Montserrat"/>
          <w:sz w:val="22"/>
          <w:szCs w:val="22"/>
        </w:rPr>
        <w:t>Pentru a facilita procesul de completare și transmitere a cererilor de finanțare, la sediul Agenției pentru Dezvoltare Regională Nord-Est (ADR Nord-Est) funcționează un Birou Regional de Informare, unde solicitanții pot fi asistați, în mod gratuit, în clarificarea unor aspecte legate de completarea și pregătirea acestora. Solicitanții de finanțare pot formula solicitări de clarificări în ceea ce privește datele/informațiile cuprinse în prezentul ghid, inclusiv anexele acestuia, pe întreaga durată a apelului de proiecte, începând cu data deschiderii apelului până la data închiderii acestuia, astfel:</w:t>
      </w:r>
    </w:p>
    <w:p w14:paraId="000000A2" w14:textId="77777777" w:rsidR="003D535F" w:rsidRDefault="003D5EDF">
      <w:pPr>
        <w:numPr>
          <w:ilvl w:val="0"/>
          <w:numId w:val="29"/>
        </w:numPr>
        <w:jc w:val="both"/>
        <w:rPr>
          <w:rFonts w:ascii="Montserrat" w:eastAsia="Montserrat" w:hAnsi="Montserrat" w:cs="Montserrat"/>
          <w:sz w:val="22"/>
          <w:szCs w:val="22"/>
        </w:rPr>
      </w:pPr>
      <w:r>
        <w:rPr>
          <w:rFonts w:ascii="Montserrat" w:eastAsia="Montserrat" w:hAnsi="Montserrat" w:cs="Montserrat"/>
          <w:sz w:val="22"/>
          <w:szCs w:val="22"/>
        </w:rPr>
        <w:t>La sediul Biroului Regional de Informare din Piatra Neamț,, B-dul. Republicii, nr. 17, bl. A1</w:t>
      </w:r>
    </w:p>
    <w:p w14:paraId="000000A3" w14:textId="77777777" w:rsidR="003D535F" w:rsidRDefault="003D5EDF">
      <w:pPr>
        <w:numPr>
          <w:ilvl w:val="0"/>
          <w:numId w:val="29"/>
        </w:numPr>
        <w:jc w:val="both"/>
        <w:rPr>
          <w:rFonts w:ascii="Montserrat" w:eastAsia="Montserrat" w:hAnsi="Montserrat" w:cs="Montserrat"/>
          <w:sz w:val="22"/>
          <w:szCs w:val="22"/>
        </w:rPr>
      </w:pPr>
      <w:r>
        <w:rPr>
          <w:rFonts w:ascii="Montserrat" w:eastAsia="Montserrat" w:hAnsi="Montserrat" w:cs="Montserrat"/>
          <w:sz w:val="22"/>
          <w:szCs w:val="22"/>
        </w:rPr>
        <w:t>Prin telefon, apelând numărul 0233224167</w:t>
      </w:r>
    </w:p>
    <w:p w14:paraId="000000A4" w14:textId="77777777" w:rsidR="003D535F" w:rsidRDefault="003D5EDF">
      <w:pPr>
        <w:numPr>
          <w:ilvl w:val="0"/>
          <w:numId w:val="29"/>
        </w:numPr>
        <w:jc w:val="both"/>
        <w:rPr>
          <w:rFonts w:ascii="Montserrat" w:eastAsia="Montserrat" w:hAnsi="Montserrat" w:cs="Montserrat"/>
          <w:sz w:val="22"/>
          <w:szCs w:val="22"/>
        </w:rPr>
      </w:pPr>
      <w:r>
        <w:rPr>
          <w:rFonts w:ascii="Montserrat" w:eastAsia="Montserrat" w:hAnsi="Montserrat" w:cs="Montserrat"/>
          <w:sz w:val="22"/>
          <w:szCs w:val="22"/>
        </w:rPr>
        <w:t xml:space="preserve">Prin email, la  adresa </w:t>
      </w:r>
      <w:hyperlink r:id="rId12">
        <w:r w:rsidR="003D535F">
          <w:rPr>
            <w:rFonts w:ascii="Montserrat" w:eastAsia="Montserrat" w:hAnsi="Montserrat" w:cs="Montserrat"/>
            <w:color w:val="0563C1"/>
            <w:sz w:val="22"/>
            <w:szCs w:val="22"/>
            <w:u w:val="single"/>
          </w:rPr>
          <w:t>info@adrnordest.ro</w:t>
        </w:r>
      </w:hyperlink>
      <w:r>
        <w:rPr>
          <w:rFonts w:ascii="Montserrat" w:eastAsia="Montserrat" w:hAnsi="Montserrat" w:cs="Montserrat"/>
          <w:sz w:val="22"/>
          <w:szCs w:val="22"/>
        </w:rPr>
        <w:t>. Termenul de răspuns la solicitările electronice este de 10 zile lucrătoare de la data transmiterii solicitării.</w:t>
      </w:r>
    </w:p>
    <w:p w14:paraId="000000A5" w14:textId="77777777" w:rsidR="003D535F" w:rsidRDefault="003D535F">
      <w:pPr>
        <w:jc w:val="both"/>
        <w:rPr>
          <w:rFonts w:ascii="Montserrat" w:eastAsia="Montserrat" w:hAnsi="Montserrat" w:cs="Montserrat"/>
          <w:sz w:val="22"/>
          <w:szCs w:val="22"/>
        </w:rPr>
      </w:pPr>
    </w:p>
    <w:p w14:paraId="000000A6"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Întrebările frecvente și răspunsurile la acestea vor fi publicate periodic pe pagina web a programului </w:t>
      </w:r>
      <w:hyperlink r:id="rId13">
        <w:r w:rsidR="003D535F">
          <w:rPr>
            <w:rFonts w:ascii="Montserrat" w:eastAsia="Montserrat" w:hAnsi="Montserrat" w:cs="Montserrat"/>
            <w:color w:val="0563C1"/>
            <w:sz w:val="22"/>
            <w:szCs w:val="22"/>
            <w:u w:val="single"/>
          </w:rPr>
          <w:t>https://regionordest.ro/intrebari-frecvente</w:t>
        </w:r>
      </w:hyperlink>
      <w:hyperlink r:id="rId14">
        <w:r w:rsidR="003D535F">
          <w:rPr>
            <w:rFonts w:ascii="Montserrat" w:eastAsia="Montserrat" w:hAnsi="Montserrat" w:cs="Montserrat"/>
            <w:color w:val="0563C1"/>
            <w:sz w:val="20"/>
            <w:szCs w:val="20"/>
            <w:u w:val="single"/>
          </w:rPr>
          <w:t>/</w:t>
        </w:r>
      </w:hyperlink>
      <w:r>
        <w:rPr>
          <w:rFonts w:ascii="Montserrat" w:eastAsia="Montserrat" w:hAnsi="Montserrat" w:cs="Montserrat"/>
          <w:sz w:val="20"/>
          <w:szCs w:val="20"/>
        </w:rPr>
        <w:t xml:space="preserve"> </w:t>
      </w:r>
      <w:r>
        <w:rPr>
          <w:rFonts w:ascii="Montserrat" w:eastAsia="Montserrat" w:hAnsi="Montserrat" w:cs="Montserrat"/>
          <w:sz w:val="22"/>
          <w:szCs w:val="22"/>
        </w:rPr>
        <w:t>.</w:t>
      </w:r>
    </w:p>
    <w:p w14:paraId="000000A7" w14:textId="77777777" w:rsidR="003D535F" w:rsidRDefault="003D535F">
      <w:pPr>
        <w:jc w:val="both"/>
        <w:rPr>
          <w:rFonts w:ascii="Montserrat" w:eastAsia="Montserrat" w:hAnsi="Montserrat" w:cs="Montserrat"/>
          <w:sz w:val="22"/>
          <w:szCs w:val="22"/>
        </w:rPr>
      </w:pPr>
    </w:p>
    <w:p w14:paraId="000000A8" w14:textId="77777777" w:rsidR="003D535F" w:rsidRDefault="003D5EDF">
      <w:pPr>
        <w:pStyle w:val="Heading2"/>
        <w:numPr>
          <w:ilvl w:val="1"/>
          <w:numId w:val="30"/>
        </w:numPr>
        <w:ind w:left="426" w:hanging="426"/>
        <w:jc w:val="both"/>
      </w:pPr>
      <w:bookmarkStart w:id="3" w:name="_Toc220671872"/>
      <w:r>
        <w:rPr>
          <w:b/>
          <w:bCs/>
        </w:rPr>
        <w:t>Abrevieri</w:t>
      </w:r>
      <w:bookmarkEnd w:id="3"/>
      <w:r>
        <w:rPr>
          <w:b/>
          <w:bCs/>
        </w:rPr>
        <w:tab/>
      </w:r>
    </w:p>
    <w:p w14:paraId="000000A9" w14:textId="77777777" w:rsidR="003D535F" w:rsidRDefault="003D535F">
      <w:pPr>
        <w:pBdr>
          <w:top w:val="nil"/>
          <w:left w:val="nil"/>
          <w:bottom w:val="nil"/>
          <w:right w:val="nil"/>
          <w:between w:val="nil"/>
        </w:pBdr>
        <w:spacing w:before="120" w:after="120"/>
        <w:jc w:val="both"/>
        <w:rPr>
          <w:rFonts w:ascii="Montserrat" w:eastAsia="Montserrat" w:hAnsi="Montserrat" w:cs="Montserrat"/>
          <w:color w:val="2F5496"/>
          <w:sz w:val="22"/>
          <w:szCs w:val="22"/>
        </w:rPr>
      </w:pPr>
    </w:p>
    <w:tbl>
      <w:tblPr>
        <w:tblStyle w:val="aa"/>
        <w:tblW w:w="91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6586"/>
      </w:tblGrid>
      <w:tr w:rsidR="003D535F" w14:paraId="251CB3CB" w14:textId="77777777">
        <w:trPr>
          <w:jc w:val="center"/>
        </w:trPr>
        <w:tc>
          <w:tcPr>
            <w:tcW w:w="2547" w:type="dxa"/>
          </w:tcPr>
          <w:p w14:paraId="000000AA" w14:textId="77777777" w:rsidR="003D535F" w:rsidRDefault="003D5EDF">
            <w:pPr>
              <w:pBdr>
                <w:top w:val="nil"/>
                <w:left w:val="nil"/>
                <w:bottom w:val="nil"/>
                <w:right w:val="nil"/>
                <w:between w:val="nil"/>
              </w:pBdr>
              <w:spacing w:before="120" w:after="120" w:line="259" w:lineRule="auto"/>
              <w:jc w:val="both"/>
              <w:rPr>
                <w:rFonts w:ascii="Montserrat" w:eastAsia="Montserrat" w:hAnsi="Montserrat" w:cs="Montserrat"/>
                <w:color w:val="2F5496"/>
                <w:sz w:val="22"/>
                <w:szCs w:val="22"/>
              </w:rPr>
            </w:pPr>
            <w:r>
              <w:rPr>
                <w:rFonts w:ascii="Montserrat" w:eastAsia="Montserrat" w:hAnsi="Montserrat" w:cs="Montserrat"/>
                <w:b/>
                <w:bCs/>
                <w:color w:val="2F5496"/>
                <w:sz w:val="22"/>
                <w:szCs w:val="22"/>
              </w:rPr>
              <w:t>Abreviere</w:t>
            </w:r>
          </w:p>
        </w:tc>
        <w:tc>
          <w:tcPr>
            <w:tcW w:w="6586" w:type="dxa"/>
          </w:tcPr>
          <w:p w14:paraId="000000AB" w14:textId="77777777" w:rsidR="003D535F" w:rsidRDefault="003D5EDF">
            <w:pPr>
              <w:pBdr>
                <w:top w:val="nil"/>
                <w:left w:val="nil"/>
                <w:bottom w:val="nil"/>
                <w:right w:val="nil"/>
                <w:between w:val="nil"/>
              </w:pBdr>
              <w:spacing w:before="120" w:after="120" w:line="259" w:lineRule="auto"/>
              <w:jc w:val="both"/>
              <w:rPr>
                <w:rFonts w:ascii="Montserrat" w:eastAsia="Montserrat" w:hAnsi="Montserrat" w:cs="Montserrat"/>
                <w:color w:val="2F5496"/>
                <w:sz w:val="22"/>
                <w:szCs w:val="22"/>
              </w:rPr>
            </w:pPr>
            <w:r>
              <w:rPr>
                <w:rFonts w:ascii="Montserrat" w:eastAsia="Montserrat" w:hAnsi="Montserrat" w:cs="Montserrat"/>
                <w:b/>
                <w:bCs/>
                <w:color w:val="2F5496"/>
                <w:sz w:val="22"/>
                <w:szCs w:val="22"/>
              </w:rPr>
              <w:t>Explicație</w:t>
            </w:r>
          </w:p>
        </w:tc>
      </w:tr>
      <w:tr w:rsidR="003D535F" w14:paraId="592A276B" w14:textId="77777777">
        <w:trPr>
          <w:jc w:val="center"/>
        </w:trPr>
        <w:tc>
          <w:tcPr>
            <w:tcW w:w="2547" w:type="dxa"/>
            <w:vAlign w:val="center"/>
          </w:tcPr>
          <w:p w14:paraId="000000AC"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ADR Nord-Est</w:t>
            </w:r>
          </w:p>
        </w:tc>
        <w:tc>
          <w:tcPr>
            <w:tcW w:w="6586" w:type="dxa"/>
            <w:vAlign w:val="center"/>
          </w:tcPr>
          <w:p w14:paraId="000000AD"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Agenția pentru Dezvoltare Regională Nord-Est</w:t>
            </w:r>
          </w:p>
        </w:tc>
      </w:tr>
      <w:tr w:rsidR="003D535F" w14:paraId="4137284F" w14:textId="77777777">
        <w:trPr>
          <w:jc w:val="center"/>
        </w:trPr>
        <w:tc>
          <w:tcPr>
            <w:tcW w:w="2547" w:type="dxa"/>
            <w:vAlign w:val="center"/>
          </w:tcPr>
          <w:p w14:paraId="000000AE"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AM PR Nord-Est</w:t>
            </w:r>
          </w:p>
        </w:tc>
        <w:tc>
          <w:tcPr>
            <w:tcW w:w="6586" w:type="dxa"/>
            <w:vAlign w:val="center"/>
          </w:tcPr>
          <w:p w14:paraId="000000AF"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Autoritatea de Management pentru Programul Regional Nord-Est</w:t>
            </w:r>
          </w:p>
        </w:tc>
      </w:tr>
      <w:tr w:rsidR="003D535F" w14:paraId="7C1242E0" w14:textId="77777777">
        <w:trPr>
          <w:jc w:val="center"/>
        </w:trPr>
        <w:tc>
          <w:tcPr>
            <w:tcW w:w="2547" w:type="dxa"/>
            <w:vAlign w:val="center"/>
          </w:tcPr>
          <w:p w14:paraId="000000B0"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BS</w:t>
            </w:r>
          </w:p>
        </w:tc>
        <w:tc>
          <w:tcPr>
            <w:tcW w:w="6586" w:type="dxa"/>
            <w:vAlign w:val="center"/>
          </w:tcPr>
          <w:p w14:paraId="000000B1"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Bugetul de stat</w:t>
            </w:r>
          </w:p>
        </w:tc>
      </w:tr>
      <w:tr w:rsidR="003D535F" w14:paraId="639C85F5" w14:textId="77777777">
        <w:trPr>
          <w:jc w:val="center"/>
        </w:trPr>
        <w:tc>
          <w:tcPr>
            <w:tcW w:w="2547" w:type="dxa"/>
            <w:vAlign w:val="center"/>
          </w:tcPr>
          <w:p w14:paraId="000000B2"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CA</w:t>
            </w:r>
          </w:p>
        </w:tc>
        <w:tc>
          <w:tcPr>
            <w:tcW w:w="6586" w:type="dxa"/>
            <w:vAlign w:val="center"/>
          </w:tcPr>
          <w:p w14:paraId="000000B3" w14:textId="77777777" w:rsidR="003D535F" w:rsidRDefault="003D5EDF">
            <w:pPr>
              <w:spacing w:before="120" w:line="259" w:lineRule="auto"/>
              <w:jc w:val="both"/>
              <w:rPr>
                <w:rFonts w:ascii="Montserrat" w:eastAsia="Montserrat" w:hAnsi="Montserrat" w:cs="Montserrat"/>
                <w:sz w:val="22"/>
                <w:szCs w:val="22"/>
              </w:rPr>
            </w:pPr>
            <w:r>
              <w:rPr>
                <w:rFonts w:ascii="Montserrat" w:eastAsia="Montserrat" w:hAnsi="Montserrat" w:cs="Montserrat"/>
                <w:sz w:val="22"/>
                <w:szCs w:val="22"/>
              </w:rPr>
              <w:t>Conformitate administrativă</w:t>
            </w:r>
          </w:p>
        </w:tc>
      </w:tr>
      <w:tr w:rsidR="003D535F" w14:paraId="06CBE824" w14:textId="77777777">
        <w:trPr>
          <w:jc w:val="center"/>
        </w:trPr>
        <w:tc>
          <w:tcPr>
            <w:tcW w:w="2547" w:type="dxa"/>
            <w:vAlign w:val="center"/>
          </w:tcPr>
          <w:p w14:paraId="000000B4"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CE/COM</w:t>
            </w:r>
          </w:p>
        </w:tc>
        <w:tc>
          <w:tcPr>
            <w:tcW w:w="6586" w:type="dxa"/>
            <w:vAlign w:val="center"/>
          </w:tcPr>
          <w:p w14:paraId="000000B5"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Comisia Europeană</w:t>
            </w:r>
          </w:p>
        </w:tc>
      </w:tr>
      <w:tr w:rsidR="003D535F" w14:paraId="57956247" w14:textId="77777777">
        <w:trPr>
          <w:jc w:val="center"/>
        </w:trPr>
        <w:tc>
          <w:tcPr>
            <w:tcW w:w="2547" w:type="dxa"/>
            <w:vAlign w:val="center"/>
          </w:tcPr>
          <w:p w14:paraId="000000B6"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DNSH</w:t>
            </w:r>
          </w:p>
        </w:tc>
        <w:tc>
          <w:tcPr>
            <w:tcW w:w="6586" w:type="dxa"/>
            <w:vAlign w:val="center"/>
          </w:tcPr>
          <w:p w14:paraId="000000B7"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Principiul „a nu prejudicia în mod semnificativ” (Do No </w:t>
            </w:r>
            <w:proofErr w:type="spellStart"/>
            <w:r>
              <w:rPr>
                <w:rFonts w:ascii="Montserrat" w:eastAsia="Montserrat" w:hAnsi="Montserrat" w:cs="Montserrat"/>
                <w:color w:val="000000"/>
                <w:sz w:val="22"/>
                <w:szCs w:val="22"/>
              </w:rPr>
              <w:t>Significant</w:t>
            </w:r>
            <w:proofErr w:type="spellEnd"/>
            <w:r>
              <w:rPr>
                <w:rFonts w:ascii="Montserrat" w:eastAsia="Montserrat" w:hAnsi="Montserrat" w:cs="Montserrat"/>
                <w:color w:val="000000"/>
                <w:sz w:val="22"/>
                <w:szCs w:val="22"/>
              </w:rPr>
              <w:t xml:space="preserve"> </w:t>
            </w:r>
            <w:proofErr w:type="spellStart"/>
            <w:r>
              <w:rPr>
                <w:rFonts w:ascii="Montserrat" w:eastAsia="Montserrat" w:hAnsi="Montserrat" w:cs="Montserrat"/>
                <w:color w:val="000000"/>
                <w:sz w:val="22"/>
                <w:szCs w:val="22"/>
              </w:rPr>
              <w:t>Harm</w:t>
            </w:r>
            <w:proofErr w:type="spellEnd"/>
            <w:r>
              <w:rPr>
                <w:rFonts w:ascii="Montserrat" w:eastAsia="Montserrat" w:hAnsi="Montserrat" w:cs="Montserrat"/>
                <w:color w:val="000000"/>
                <w:sz w:val="22"/>
                <w:szCs w:val="22"/>
              </w:rPr>
              <w:t>)</w:t>
            </w:r>
          </w:p>
        </w:tc>
      </w:tr>
      <w:tr w:rsidR="003D535F" w14:paraId="18E81649" w14:textId="77777777">
        <w:trPr>
          <w:jc w:val="center"/>
        </w:trPr>
        <w:tc>
          <w:tcPr>
            <w:tcW w:w="2547" w:type="dxa"/>
            <w:vAlign w:val="center"/>
          </w:tcPr>
          <w:p w14:paraId="000000B8"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ETF</w:t>
            </w:r>
          </w:p>
        </w:tc>
        <w:tc>
          <w:tcPr>
            <w:tcW w:w="6586" w:type="dxa"/>
            <w:vAlign w:val="center"/>
          </w:tcPr>
          <w:p w14:paraId="000000B9"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Evaluare tehnică și financiară</w:t>
            </w:r>
          </w:p>
        </w:tc>
      </w:tr>
      <w:tr w:rsidR="003D535F" w14:paraId="1AABB5DB" w14:textId="77777777">
        <w:trPr>
          <w:jc w:val="center"/>
        </w:trPr>
        <w:tc>
          <w:tcPr>
            <w:tcW w:w="2547" w:type="dxa"/>
            <w:vAlign w:val="center"/>
          </w:tcPr>
          <w:p w14:paraId="000000BA"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FEDR</w:t>
            </w:r>
          </w:p>
        </w:tc>
        <w:tc>
          <w:tcPr>
            <w:tcW w:w="6586" w:type="dxa"/>
            <w:vAlign w:val="center"/>
          </w:tcPr>
          <w:p w14:paraId="000000BB"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Fondul European pentru Dezvoltare Regională</w:t>
            </w:r>
          </w:p>
        </w:tc>
      </w:tr>
      <w:tr w:rsidR="003D535F" w14:paraId="486C4309" w14:textId="77777777">
        <w:trPr>
          <w:jc w:val="center"/>
        </w:trPr>
        <w:tc>
          <w:tcPr>
            <w:tcW w:w="2547" w:type="dxa"/>
            <w:vAlign w:val="center"/>
          </w:tcPr>
          <w:p w14:paraId="000000BC"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HG</w:t>
            </w:r>
          </w:p>
        </w:tc>
        <w:tc>
          <w:tcPr>
            <w:tcW w:w="6586" w:type="dxa"/>
            <w:vAlign w:val="center"/>
          </w:tcPr>
          <w:p w14:paraId="000000BD"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sz w:val="22"/>
                <w:szCs w:val="22"/>
              </w:rPr>
              <w:t>Hotărâre de Guvern</w:t>
            </w:r>
          </w:p>
        </w:tc>
      </w:tr>
      <w:tr w:rsidR="003D535F" w14:paraId="7C549E1C" w14:textId="77777777">
        <w:trPr>
          <w:jc w:val="center"/>
        </w:trPr>
        <w:tc>
          <w:tcPr>
            <w:tcW w:w="2547" w:type="dxa"/>
            <w:vAlign w:val="center"/>
          </w:tcPr>
          <w:p w14:paraId="000000BE"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IMM</w:t>
            </w:r>
          </w:p>
        </w:tc>
        <w:tc>
          <w:tcPr>
            <w:tcW w:w="6586" w:type="dxa"/>
            <w:vAlign w:val="center"/>
          </w:tcPr>
          <w:p w14:paraId="000000BF"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Întreprinderi mici si mijlocii (inclusiv microîntreprinderi)</w:t>
            </w:r>
          </w:p>
        </w:tc>
      </w:tr>
      <w:tr w:rsidR="003D535F" w14:paraId="5542A350" w14:textId="77777777">
        <w:trPr>
          <w:jc w:val="center"/>
        </w:trPr>
        <w:tc>
          <w:tcPr>
            <w:tcW w:w="2547" w:type="dxa"/>
            <w:vAlign w:val="center"/>
          </w:tcPr>
          <w:p w14:paraId="000000C0"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proofErr w:type="spellStart"/>
            <w:r>
              <w:rPr>
                <w:rFonts w:ascii="Montserrat" w:eastAsia="Montserrat" w:hAnsi="Montserrat" w:cs="Montserrat"/>
                <w:color w:val="2F5496"/>
                <w:sz w:val="22"/>
                <w:szCs w:val="22"/>
              </w:rPr>
              <w:t>InforEuro</w:t>
            </w:r>
            <w:proofErr w:type="spellEnd"/>
          </w:p>
        </w:tc>
        <w:tc>
          <w:tcPr>
            <w:tcW w:w="6586" w:type="dxa"/>
            <w:vAlign w:val="center"/>
          </w:tcPr>
          <w:p w14:paraId="000000C1"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Cursul oficial folosit în relația cu Comisia Europeană</w:t>
            </w:r>
          </w:p>
        </w:tc>
      </w:tr>
      <w:tr w:rsidR="003D535F" w14:paraId="788019BD" w14:textId="77777777">
        <w:trPr>
          <w:jc w:val="center"/>
        </w:trPr>
        <w:tc>
          <w:tcPr>
            <w:tcW w:w="2547" w:type="dxa"/>
            <w:vAlign w:val="center"/>
          </w:tcPr>
          <w:p w14:paraId="000000C2"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JOUE</w:t>
            </w:r>
          </w:p>
        </w:tc>
        <w:tc>
          <w:tcPr>
            <w:tcW w:w="6586" w:type="dxa"/>
            <w:vAlign w:val="center"/>
          </w:tcPr>
          <w:p w14:paraId="000000C3"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Jurnalul Oficial al Uniunii Europene</w:t>
            </w:r>
          </w:p>
        </w:tc>
      </w:tr>
      <w:tr w:rsidR="003D535F" w14:paraId="65685428" w14:textId="77777777">
        <w:trPr>
          <w:jc w:val="center"/>
        </w:trPr>
        <w:tc>
          <w:tcPr>
            <w:tcW w:w="2547" w:type="dxa"/>
            <w:vAlign w:val="center"/>
          </w:tcPr>
          <w:p w14:paraId="000000C4"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OS</w:t>
            </w:r>
          </w:p>
        </w:tc>
        <w:tc>
          <w:tcPr>
            <w:tcW w:w="6586" w:type="dxa"/>
            <w:vAlign w:val="center"/>
          </w:tcPr>
          <w:p w14:paraId="000000C5"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Obiectiv specific</w:t>
            </w:r>
          </w:p>
        </w:tc>
      </w:tr>
      <w:tr w:rsidR="003D535F" w14:paraId="6E715CF8" w14:textId="77777777">
        <w:trPr>
          <w:jc w:val="center"/>
        </w:trPr>
        <w:tc>
          <w:tcPr>
            <w:tcW w:w="2547" w:type="dxa"/>
            <w:vAlign w:val="center"/>
          </w:tcPr>
          <w:p w14:paraId="000000C6"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OMF</w:t>
            </w:r>
          </w:p>
        </w:tc>
        <w:tc>
          <w:tcPr>
            <w:tcW w:w="6586" w:type="dxa"/>
            <w:vAlign w:val="center"/>
          </w:tcPr>
          <w:p w14:paraId="000000C7"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sz w:val="22"/>
                <w:szCs w:val="22"/>
              </w:rPr>
              <w:t>Ordinul ministrului finanțelor publice</w:t>
            </w:r>
          </w:p>
        </w:tc>
      </w:tr>
      <w:tr w:rsidR="003D535F" w14:paraId="0E087927" w14:textId="77777777">
        <w:trPr>
          <w:jc w:val="center"/>
        </w:trPr>
        <w:tc>
          <w:tcPr>
            <w:tcW w:w="2547" w:type="dxa"/>
            <w:vAlign w:val="center"/>
          </w:tcPr>
          <w:p w14:paraId="000000C8"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OUG</w:t>
            </w:r>
          </w:p>
        </w:tc>
        <w:tc>
          <w:tcPr>
            <w:tcW w:w="6586" w:type="dxa"/>
            <w:vAlign w:val="center"/>
          </w:tcPr>
          <w:p w14:paraId="000000C9"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sz w:val="22"/>
                <w:szCs w:val="22"/>
              </w:rPr>
            </w:pPr>
            <w:r>
              <w:rPr>
                <w:rFonts w:ascii="Montserrat" w:eastAsia="Montserrat" w:hAnsi="Montserrat" w:cs="Montserrat"/>
                <w:sz w:val="22"/>
                <w:szCs w:val="22"/>
              </w:rPr>
              <w:t>Ordonanță de Urgență a Guvernului</w:t>
            </w:r>
          </w:p>
        </w:tc>
      </w:tr>
      <w:tr w:rsidR="003D535F" w14:paraId="761C85BC" w14:textId="77777777">
        <w:trPr>
          <w:jc w:val="center"/>
        </w:trPr>
        <w:tc>
          <w:tcPr>
            <w:tcW w:w="2547" w:type="dxa"/>
            <w:vAlign w:val="center"/>
          </w:tcPr>
          <w:p w14:paraId="000000CA"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PR Nord-Est</w:t>
            </w:r>
          </w:p>
        </w:tc>
        <w:tc>
          <w:tcPr>
            <w:tcW w:w="6586" w:type="dxa"/>
            <w:vAlign w:val="center"/>
          </w:tcPr>
          <w:p w14:paraId="000000CB"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Programul Regional Nord-Est</w:t>
            </w:r>
          </w:p>
        </w:tc>
      </w:tr>
      <w:tr w:rsidR="003D535F" w14:paraId="3F4382D2" w14:textId="77777777">
        <w:trPr>
          <w:jc w:val="center"/>
        </w:trPr>
        <w:tc>
          <w:tcPr>
            <w:tcW w:w="2547" w:type="dxa"/>
            <w:vAlign w:val="center"/>
          </w:tcPr>
          <w:p w14:paraId="000000CC"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RCO</w:t>
            </w:r>
          </w:p>
        </w:tc>
        <w:tc>
          <w:tcPr>
            <w:tcW w:w="6586" w:type="dxa"/>
            <w:vAlign w:val="center"/>
          </w:tcPr>
          <w:p w14:paraId="000000CD"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Indicatori comuni de realizare</w:t>
            </w:r>
          </w:p>
        </w:tc>
      </w:tr>
      <w:tr w:rsidR="003D535F" w14:paraId="1BFE8024" w14:textId="77777777">
        <w:trPr>
          <w:jc w:val="center"/>
        </w:trPr>
        <w:tc>
          <w:tcPr>
            <w:tcW w:w="2547" w:type="dxa"/>
            <w:vAlign w:val="center"/>
          </w:tcPr>
          <w:p w14:paraId="000000CE"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RCR</w:t>
            </w:r>
          </w:p>
        </w:tc>
        <w:tc>
          <w:tcPr>
            <w:tcW w:w="6586" w:type="dxa"/>
            <w:vAlign w:val="center"/>
          </w:tcPr>
          <w:p w14:paraId="000000CF"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Indicatori comuni de rezultat</w:t>
            </w:r>
          </w:p>
        </w:tc>
      </w:tr>
      <w:tr w:rsidR="003D535F" w14:paraId="0D86B45B" w14:textId="77777777">
        <w:trPr>
          <w:jc w:val="center"/>
        </w:trPr>
        <w:tc>
          <w:tcPr>
            <w:tcW w:w="2547" w:type="dxa"/>
            <w:vAlign w:val="center"/>
          </w:tcPr>
          <w:p w14:paraId="000000D0"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2F5496"/>
                <w:sz w:val="22"/>
                <w:szCs w:val="22"/>
              </w:rPr>
            </w:pPr>
            <w:r>
              <w:rPr>
                <w:rFonts w:ascii="Montserrat" w:eastAsia="Montserrat" w:hAnsi="Montserrat" w:cs="Montserrat"/>
                <w:color w:val="2F5496"/>
                <w:sz w:val="22"/>
                <w:szCs w:val="22"/>
              </w:rPr>
              <w:t>UE</w:t>
            </w:r>
          </w:p>
        </w:tc>
        <w:tc>
          <w:tcPr>
            <w:tcW w:w="6586" w:type="dxa"/>
            <w:vAlign w:val="center"/>
          </w:tcPr>
          <w:p w14:paraId="000000D1" w14:textId="77777777" w:rsidR="003D535F" w:rsidRDefault="003D5EDF">
            <w:pPr>
              <w:pBdr>
                <w:top w:val="nil"/>
                <w:left w:val="nil"/>
                <w:bottom w:val="nil"/>
                <w:right w:val="nil"/>
                <w:between w:val="nil"/>
              </w:pBdr>
              <w:spacing w:before="120" w:line="259" w:lineRule="auto"/>
              <w:jc w:val="both"/>
              <w:rPr>
                <w:rFonts w:ascii="Montserrat" w:eastAsia="Montserrat" w:hAnsi="Montserrat" w:cs="Montserrat"/>
                <w:color w:val="000000"/>
                <w:sz w:val="22"/>
                <w:szCs w:val="22"/>
              </w:rPr>
            </w:pPr>
            <w:r>
              <w:rPr>
                <w:rFonts w:ascii="Montserrat" w:eastAsia="Montserrat" w:hAnsi="Montserrat" w:cs="Montserrat"/>
                <w:sz w:val="22"/>
                <w:szCs w:val="22"/>
              </w:rPr>
              <w:t>Uniunea Europeană</w:t>
            </w:r>
          </w:p>
        </w:tc>
      </w:tr>
    </w:tbl>
    <w:p w14:paraId="000000D2" w14:textId="77777777" w:rsidR="003D535F" w:rsidRDefault="003D535F">
      <w:pPr>
        <w:pStyle w:val="Heading2"/>
        <w:ind w:left="4230"/>
        <w:jc w:val="both"/>
        <w:rPr>
          <w:b/>
          <w:bCs/>
        </w:rPr>
      </w:pPr>
      <w:bookmarkStart w:id="4" w:name="_heading=h.z2b9r95f2fde" w:colFirst="0" w:colLast="0"/>
      <w:bookmarkEnd w:id="4"/>
    </w:p>
    <w:p w14:paraId="000000D3" w14:textId="77777777" w:rsidR="003D535F" w:rsidRDefault="003D5EDF">
      <w:pPr>
        <w:pStyle w:val="Heading2"/>
        <w:numPr>
          <w:ilvl w:val="1"/>
          <w:numId w:val="30"/>
        </w:numPr>
        <w:ind w:left="426" w:hanging="426"/>
        <w:jc w:val="both"/>
      </w:pPr>
      <w:bookmarkStart w:id="5" w:name="_Toc220671873"/>
      <w:r>
        <w:rPr>
          <w:b/>
          <w:bCs/>
        </w:rPr>
        <w:t>Glosar</w:t>
      </w:r>
      <w:bookmarkEnd w:id="5"/>
    </w:p>
    <w:p w14:paraId="000000D4" w14:textId="77777777" w:rsidR="003D535F" w:rsidRDefault="003D5EDF">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termenii utilizați în cadrul prezentului ghid se va consulta Anexa 6 - Glosar de termeni specifici.</w:t>
      </w:r>
    </w:p>
    <w:p w14:paraId="000000D5" w14:textId="77777777" w:rsidR="003D535F" w:rsidRDefault="003D535F"/>
    <w:p w14:paraId="000000D6" w14:textId="77777777" w:rsidR="003D535F" w:rsidRDefault="003D5EDF">
      <w:pPr>
        <w:pStyle w:val="Heading1"/>
        <w:numPr>
          <w:ilvl w:val="0"/>
          <w:numId w:val="30"/>
        </w:numPr>
        <w:shd w:val="clear" w:color="auto" w:fill="C6D9F1"/>
        <w:ind w:left="0" w:firstLine="0"/>
        <w:jc w:val="both"/>
        <w:rPr>
          <w:sz w:val="22"/>
          <w:szCs w:val="22"/>
        </w:rPr>
      </w:pPr>
      <w:bookmarkStart w:id="6" w:name="_Toc220671874"/>
      <w:r>
        <w:rPr>
          <w:rFonts w:ascii="Montserrat" w:eastAsia="Montserrat" w:hAnsi="Montserrat" w:cs="Montserrat"/>
          <w:b/>
          <w:bCs/>
          <w:color w:val="000000"/>
          <w:sz w:val="22"/>
          <w:szCs w:val="22"/>
        </w:rPr>
        <w:t>Elemente de context</w:t>
      </w:r>
      <w:bookmarkEnd w:id="6"/>
      <w:r>
        <w:rPr>
          <w:rFonts w:ascii="Montserrat" w:eastAsia="Montserrat" w:hAnsi="Montserrat" w:cs="Montserrat"/>
          <w:b/>
          <w:bCs/>
          <w:i/>
          <w:iCs/>
          <w:sz w:val="22"/>
          <w:szCs w:val="22"/>
        </w:rPr>
        <w:t xml:space="preserve"> </w:t>
      </w:r>
      <w:r>
        <w:rPr>
          <w:rFonts w:ascii="Montserrat" w:eastAsia="Montserrat" w:hAnsi="Montserrat" w:cs="Montserrat"/>
          <w:b/>
          <w:bCs/>
          <w:i/>
          <w:iCs/>
          <w:sz w:val="22"/>
          <w:szCs w:val="22"/>
        </w:rPr>
        <w:tab/>
      </w:r>
    </w:p>
    <w:p w14:paraId="000000D7" w14:textId="77777777" w:rsidR="003D535F" w:rsidRDefault="003D535F">
      <w:pPr>
        <w:jc w:val="both"/>
        <w:rPr>
          <w:rFonts w:ascii="Montserrat" w:eastAsia="Montserrat" w:hAnsi="Montserrat" w:cs="Montserrat"/>
          <w:sz w:val="22"/>
          <w:szCs w:val="22"/>
        </w:rPr>
      </w:pPr>
    </w:p>
    <w:p w14:paraId="000000D8" w14:textId="77777777" w:rsidR="003D535F" w:rsidRDefault="003D5EDF">
      <w:pPr>
        <w:pStyle w:val="Heading2"/>
        <w:numPr>
          <w:ilvl w:val="1"/>
          <w:numId w:val="30"/>
        </w:numPr>
        <w:ind w:left="426" w:hanging="426"/>
        <w:jc w:val="both"/>
      </w:pPr>
      <w:bookmarkStart w:id="7" w:name="_Toc220671875"/>
      <w:r>
        <w:rPr>
          <w:b/>
          <w:bCs/>
        </w:rPr>
        <w:t>Informații generale Program</w:t>
      </w:r>
      <w:bookmarkEnd w:id="7"/>
    </w:p>
    <w:p w14:paraId="000000D9"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Programul Regional Nord-Est 2021-2027 este un document strategic de programare care acoperă domeniile: specializare inteligentă și inovare, </w:t>
      </w:r>
      <w:r>
        <w:rPr>
          <w:rFonts w:ascii="Montserrat" w:eastAsia="Montserrat" w:hAnsi="Montserrat" w:cs="Montserrat"/>
          <w:b/>
          <w:bCs/>
          <w:sz w:val="22"/>
          <w:szCs w:val="22"/>
        </w:rPr>
        <w:t>competitivitate</w:t>
      </w:r>
      <w:r>
        <w:rPr>
          <w:rFonts w:ascii="Montserrat" w:eastAsia="Montserrat" w:hAnsi="Montserrat" w:cs="Montserrat"/>
          <w:sz w:val="22"/>
          <w:szCs w:val="22"/>
        </w:rPr>
        <w:t xml:space="preserve">, digitalizare, eficiență energetică, dezvoltare urbană, mobilitate și conectivitate, protecția naturii și a biodiversității,  infrastructură educațională, turism și cultură/patrimoniu cultural. </w:t>
      </w:r>
    </w:p>
    <w:p w14:paraId="000000DA"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Programul își propune derularea în Regiunea Nord-Est a unei dezvoltări echilibrate, bazate pe un proces de creștere economică inteligent, durabil și incluziv, care să conducă la creșterea calității vieții și reducerea decalajelor de dezvoltare intra și inter regionale. </w:t>
      </w:r>
    </w:p>
    <w:p w14:paraId="000000D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Programul va finanța proiecte în județele Bacău, Botoșani, Iași, Neamț, Suceava și Vaslui.</w:t>
      </w:r>
    </w:p>
    <w:p w14:paraId="000000D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 Nord-Est este unul dintre programele aferente Acordului de parteneriat nr. 2021RO16FFPA001, prin care se pot accesa fondurile europene aferente Politicii de coeziune provenite din Fondul European pentru Dezvoltare Regională (FEDR). Programul a fost aprobat prin decizia Comisiei Europene nr. C(2022) 7637 din 21.10.2022.</w:t>
      </w:r>
    </w:p>
    <w:p w14:paraId="000000DD" w14:textId="77777777" w:rsidR="003D535F" w:rsidRDefault="003D535F">
      <w:pPr>
        <w:spacing w:before="120" w:after="120"/>
        <w:jc w:val="both"/>
        <w:rPr>
          <w:rFonts w:ascii="Montserrat" w:eastAsia="Montserrat" w:hAnsi="Montserrat" w:cs="Montserrat"/>
          <w:sz w:val="22"/>
          <w:szCs w:val="22"/>
          <w:highlight w:val="yellow"/>
        </w:rPr>
      </w:pPr>
    </w:p>
    <w:p w14:paraId="000000DE" w14:textId="77777777" w:rsidR="003D535F" w:rsidRDefault="003D5EDF">
      <w:pPr>
        <w:pStyle w:val="Heading2"/>
        <w:numPr>
          <w:ilvl w:val="1"/>
          <w:numId w:val="30"/>
        </w:numPr>
        <w:ind w:left="426" w:hanging="426"/>
        <w:jc w:val="both"/>
      </w:pPr>
      <w:bookmarkStart w:id="8" w:name="_Toc220671876"/>
      <w:r>
        <w:rPr>
          <w:b/>
          <w:bCs/>
        </w:rPr>
        <w:t>Prioritatea/Fond/Obiectiv de politică/Obiectiv specific</w:t>
      </w:r>
      <w:bookmarkEnd w:id="8"/>
    </w:p>
    <w:p w14:paraId="000000D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Acest apel de proiecte este organizat în cadrul </w:t>
      </w:r>
      <w:r>
        <w:rPr>
          <w:rFonts w:ascii="Montserrat" w:eastAsia="Montserrat" w:hAnsi="Montserrat" w:cs="Montserrat"/>
          <w:b/>
          <w:bCs/>
          <w:sz w:val="22"/>
          <w:szCs w:val="22"/>
        </w:rPr>
        <w:t>Priorității 1 “Nord-Est - O regiune mai competitivă, mai inovativă”</w:t>
      </w:r>
      <w:r>
        <w:rPr>
          <w:rFonts w:ascii="Montserrat" w:eastAsia="Montserrat" w:hAnsi="Montserrat" w:cs="Montserrat"/>
          <w:sz w:val="22"/>
          <w:szCs w:val="22"/>
        </w:rPr>
        <w:t xml:space="preserve"> din Programul Regional Nord-Est 2021-2027, care răspunde cerințelor Obiectivului Specific </w:t>
      </w:r>
      <w:r>
        <w:rPr>
          <w:rFonts w:ascii="Montserrat" w:eastAsia="Montserrat" w:hAnsi="Montserrat" w:cs="Montserrat"/>
          <w:b/>
          <w:bCs/>
          <w:i/>
          <w:iCs/>
          <w:sz w:val="22"/>
          <w:szCs w:val="22"/>
        </w:rPr>
        <w:t>RSO 1.3 - Intensificarea creșterii durabile și a competitivității IMM-urilor și crearea de locuri de muncă în cadrul IMM-urilor, inclusiv prin investiții productive</w:t>
      </w:r>
      <w:r>
        <w:rPr>
          <w:rFonts w:ascii="Montserrat" w:eastAsia="Montserrat" w:hAnsi="Montserrat" w:cs="Montserrat"/>
          <w:sz w:val="22"/>
          <w:szCs w:val="22"/>
        </w:rPr>
        <w:t>, din FEDR .</w:t>
      </w:r>
    </w:p>
    <w:p w14:paraId="000000E0"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Obiectivul acestui apel este îmbunătățirea semnificativă a capacității tehnice și organizaționale a microîntreprinderilor de a gestiona dezvoltarea de produse și servicii. </w:t>
      </w:r>
    </w:p>
    <w:p w14:paraId="000000E1" w14:textId="77777777" w:rsidR="003D535F" w:rsidRDefault="003D535F">
      <w:pPr>
        <w:jc w:val="both"/>
        <w:rPr>
          <w:rFonts w:ascii="Montserrat" w:eastAsia="Montserrat" w:hAnsi="Montserrat" w:cs="Montserrat"/>
          <w:sz w:val="22"/>
          <w:szCs w:val="22"/>
          <w:highlight w:val="yellow"/>
        </w:rPr>
      </w:pPr>
    </w:p>
    <w:p w14:paraId="000000E2" w14:textId="77777777" w:rsidR="003D535F" w:rsidRDefault="003D5EDF">
      <w:pPr>
        <w:pStyle w:val="Heading2"/>
        <w:numPr>
          <w:ilvl w:val="1"/>
          <w:numId w:val="30"/>
        </w:numPr>
        <w:ind w:left="0" w:firstLine="0"/>
        <w:jc w:val="both"/>
      </w:pPr>
      <w:bookmarkStart w:id="9" w:name="_Toc220671877"/>
      <w:r>
        <w:rPr>
          <w:b/>
          <w:bCs/>
        </w:rPr>
        <w:t>Reglementări europene și naționale, cadrul strategic, documente programatice aplicabile</w:t>
      </w:r>
      <w:bookmarkEnd w:id="9"/>
    </w:p>
    <w:p w14:paraId="000000E3" w14:textId="77777777" w:rsidR="003D535F" w:rsidRDefault="003D5EDF">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Reglementări europene și naționale, cadrul strategic, documente programatice aplicabile se va consulta Anexa 8 - Reglementări cadrul strategic, documente programatice aplicabile.</w:t>
      </w:r>
    </w:p>
    <w:p w14:paraId="000000E4" w14:textId="77777777" w:rsidR="003D535F" w:rsidRDefault="003D535F">
      <w:pPr>
        <w:pBdr>
          <w:top w:val="nil"/>
          <w:left w:val="nil"/>
          <w:bottom w:val="nil"/>
          <w:right w:val="nil"/>
          <w:between w:val="nil"/>
        </w:pBdr>
        <w:spacing w:line="276" w:lineRule="auto"/>
        <w:jc w:val="both"/>
        <w:rPr>
          <w:rFonts w:ascii="Montserrat" w:eastAsia="Montserrat" w:hAnsi="Montserrat" w:cs="Montserrat"/>
          <w:color w:val="000000"/>
          <w:sz w:val="22"/>
          <w:szCs w:val="22"/>
          <w:highlight w:val="yellow"/>
        </w:rPr>
      </w:pPr>
    </w:p>
    <w:p w14:paraId="000000E5" w14:textId="77777777" w:rsidR="003D535F" w:rsidRDefault="003D5EDF">
      <w:pPr>
        <w:pStyle w:val="Heading1"/>
        <w:numPr>
          <w:ilvl w:val="0"/>
          <w:numId w:val="30"/>
        </w:numPr>
        <w:shd w:val="clear" w:color="auto" w:fill="C6D9F1"/>
        <w:ind w:left="0" w:firstLine="0"/>
        <w:jc w:val="both"/>
        <w:rPr>
          <w:color w:val="000000"/>
          <w:sz w:val="22"/>
          <w:szCs w:val="22"/>
        </w:rPr>
      </w:pPr>
      <w:bookmarkStart w:id="10" w:name="_Toc220671878"/>
      <w:r>
        <w:rPr>
          <w:rFonts w:ascii="Montserrat" w:eastAsia="Montserrat" w:hAnsi="Montserrat" w:cs="Montserrat"/>
          <w:b/>
          <w:bCs/>
          <w:color w:val="000000"/>
          <w:sz w:val="22"/>
          <w:szCs w:val="22"/>
        </w:rPr>
        <w:t>Aspecte specifice apelului de proiecte</w:t>
      </w:r>
      <w:bookmarkEnd w:id="10"/>
      <w:r>
        <w:rPr>
          <w:rFonts w:ascii="Montserrat" w:eastAsia="Montserrat" w:hAnsi="Montserrat" w:cs="Montserrat"/>
          <w:b/>
          <w:bCs/>
          <w:color w:val="000000"/>
          <w:sz w:val="22"/>
          <w:szCs w:val="22"/>
        </w:rPr>
        <w:t xml:space="preserve"> </w:t>
      </w:r>
    </w:p>
    <w:p w14:paraId="000000E6" w14:textId="77777777" w:rsidR="003D535F" w:rsidRDefault="003D535F">
      <w:pPr>
        <w:jc w:val="both"/>
        <w:rPr>
          <w:rFonts w:ascii="Montserrat" w:eastAsia="Montserrat" w:hAnsi="Montserrat" w:cs="Montserrat"/>
          <w:sz w:val="22"/>
          <w:szCs w:val="22"/>
        </w:rPr>
      </w:pPr>
    </w:p>
    <w:p w14:paraId="000000E7" w14:textId="77777777" w:rsidR="003D535F" w:rsidRDefault="003D5EDF">
      <w:pPr>
        <w:pStyle w:val="Heading2"/>
        <w:numPr>
          <w:ilvl w:val="1"/>
          <w:numId w:val="30"/>
        </w:numPr>
        <w:ind w:left="426" w:hanging="426"/>
        <w:jc w:val="both"/>
      </w:pPr>
      <w:bookmarkStart w:id="11" w:name="_Toc220671879"/>
      <w:r>
        <w:rPr>
          <w:b/>
          <w:bCs/>
        </w:rPr>
        <w:t>Tipul de apel</w:t>
      </w:r>
      <w:bookmarkEnd w:id="11"/>
    </w:p>
    <w:p w14:paraId="000000E8" w14:textId="77777777" w:rsidR="003D535F" w:rsidRDefault="003D5EDF">
      <w:pPr>
        <w:widowControl w:val="0"/>
        <w:spacing w:before="120" w:after="120" w:line="276" w:lineRule="auto"/>
        <w:ind w:left="119"/>
        <w:jc w:val="both"/>
        <w:rPr>
          <w:rFonts w:ascii="Montserrat" w:eastAsia="Montserrat" w:hAnsi="Montserrat" w:cs="Montserrat"/>
          <w:sz w:val="22"/>
          <w:szCs w:val="22"/>
        </w:rPr>
      </w:pPr>
      <w:r>
        <w:rPr>
          <w:rFonts w:ascii="Montserrat" w:eastAsia="Montserrat" w:hAnsi="Montserrat" w:cs="Montserrat"/>
          <w:sz w:val="22"/>
          <w:szCs w:val="22"/>
        </w:rPr>
        <w:t>Apelul de proiecte va fi unul competitiv cu termen limită de depunere și cu următoarele reguli:</w:t>
      </w:r>
    </w:p>
    <w:p w14:paraId="000000E9" w14:textId="77777777" w:rsidR="003D535F" w:rsidRDefault="003D5EDF">
      <w:pPr>
        <w:widowControl w:val="0"/>
        <w:numPr>
          <w:ilvl w:val="0"/>
          <w:numId w:val="9"/>
        </w:numPr>
        <w:pBdr>
          <w:top w:val="nil"/>
          <w:left w:val="nil"/>
          <w:bottom w:val="nil"/>
          <w:right w:val="nil"/>
          <w:between w:val="nil"/>
        </w:pBdr>
        <w:spacing w:before="120" w:line="276" w:lineRule="auto"/>
        <w:ind w:hanging="360"/>
        <w:jc w:val="both"/>
        <w:rPr>
          <w:rFonts w:ascii="Montserrat" w:eastAsia="Montserrat" w:hAnsi="Montserrat" w:cs="Montserrat"/>
          <w:color w:val="000000"/>
          <w:sz w:val="22"/>
          <w:szCs w:val="22"/>
        </w:rPr>
      </w:pPr>
      <w:r>
        <w:rPr>
          <w:rFonts w:ascii="Montserrat" w:eastAsia="Montserrat" w:hAnsi="Montserrat" w:cs="Montserrat"/>
          <w:sz w:val="22"/>
          <w:szCs w:val="22"/>
        </w:rPr>
        <w:t>Apelul se va deschide în condițiile prevăzute la secțiunea 4;</w:t>
      </w:r>
    </w:p>
    <w:p w14:paraId="000000EA" w14:textId="77777777" w:rsidR="003D535F" w:rsidRDefault="003D5EDF">
      <w:pPr>
        <w:widowControl w:val="0"/>
        <w:numPr>
          <w:ilvl w:val="0"/>
          <w:numId w:val="9"/>
        </w:numPr>
        <w:pBdr>
          <w:top w:val="nil"/>
          <w:left w:val="nil"/>
          <w:bottom w:val="nil"/>
          <w:right w:val="nil"/>
          <w:between w:val="nil"/>
        </w:pBdr>
        <w:spacing w:line="276" w:lineRule="auto"/>
        <w:ind w:hanging="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Vor fi respinse proiectele care nu întrunesc un prag minim de </w:t>
      </w:r>
      <w:r>
        <w:rPr>
          <w:rFonts w:ascii="Montserrat" w:eastAsia="Montserrat" w:hAnsi="Montserrat" w:cs="Montserrat"/>
          <w:sz w:val="22"/>
          <w:szCs w:val="22"/>
        </w:rPr>
        <w:t>7</w:t>
      </w:r>
      <w:r>
        <w:rPr>
          <w:rFonts w:ascii="Montserrat" w:eastAsia="Montserrat" w:hAnsi="Montserrat" w:cs="Montserrat"/>
          <w:color w:val="000000"/>
          <w:sz w:val="22"/>
          <w:szCs w:val="22"/>
        </w:rPr>
        <w:t>0 de puncte</w:t>
      </w:r>
      <w:r>
        <w:rPr>
          <w:rFonts w:ascii="Montserrat" w:eastAsia="Montserrat" w:hAnsi="Montserrat" w:cs="Montserrat"/>
          <w:sz w:val="22"/>
          <w:szCs w:val="22"/>
        </w:rPr>
        <w:t xml:space="preserve"> </w:t>
      </w:r>
      <w:r>
        <w:rPr>
          <w:rFonts w:ascii="Montserrat" w:eastAsia="Montserrat" w:hAnsi="Montserrat" w:cs="Montserrat"/>
          <w:color w:val="000000"/>
          <w:sz w:val="22"/>
          <w:szCs w:val="22"/>
        </w:rPr>
        <w:t>în etapa de evaluare tehnică și financiară;</w:t>
      </w:r>
    </w:p>
    <w:p w14:paraId="000000EB" w14:textId="77777777" w:rsidR="003D535F" w:rsidRDefault="003D5EDF">
      <w:pPr>
        <w:numPr>
          <w:ilvl w:val="0"/>
          <w:numId w:val="9"/>
        </w:numPr>
        <w:pBdr>
          <w:top w:val="nil"/>
          <w:left w:val="nil"/>
          <w:bottom w:val="nil"/>
          <w:right w:val="nil"/>
          <w:between w:val="nil"/>
        </w:pBdr>
        <w:ind w:hanging="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Se vor evalua toate cererile de finanțare depuse până la închiderea apelului.</w:t>
      </w:r>
    </w:p>
    <w:p w14:paraId="000000EC" w14:textId="77777777" w:rsidR="003D535F" w:rsidRDefault="003D5EDF">
      <w:pPr>
        <w:numPr>
          <w:ilvl w:val="0"/>
          <w:numId w:val="9"/>
        </w:numPr>
        <w:pBdr>
          <w:top w:val="nil"/>
          <w:left w:val="nil"/>
          <w:bottom w:val="nil"/>
          <w:right w:val="nil"/>
          <w:between w:val="nil"/>
        </w:pBdr>
        <w:ind w:hanging="360"/>
        <w:jc w:val="both"/>
        <w:rPr>
          <w:rFonts w:ascii="Montserrat" w:eastAsia="Montserrat" w:hAnsi="Montserrat" w:cs="Montserrat"/>
          <w:color w:val="000000"/>
          <w:sz w:val="22"/>
          <w:szCs w:val="22"/>
        </w:rPr>
      </w:pPr>
      <w:r>
        <w:rPr>
          <w:rFonts w:ascii="Montserrat" w:eastAsia="Montserrat" w:hAnsi="Montserrat" w:cs="Montserrat"/>
          <w:sz w:val="22"/>
          <w:szCs w:val="22"/>
        </w:rPr>
        <w:t>După finalizarea evaluării tuturor proiectelor, și, dacă este cazul, soluționarea contestațiilor depuse, acestea vor fi ierarhizate și vor intra în etapa de contractare în ordinea descrescătoare a punctajului (la punctaje egale se vor aplica criteriile de departajare menționate în secțiunea 8.4.) și în limita alocării financiare a apelului de proiecte</w:t>
      </w:r>
    </w:p>
    <w:p w14:paraId="000000ED" w14:textId="77777777" w:rsidR="003D535F" w:rsidRDefault="003D5EDF">
      <w:pPr>
        <w:numPr>
          <w:ilvl w:val="0"/>
          <w:numId w:val="9"/>
        </w:numPr>
        <w:pBdr>
          <w:top w:val="nil"/>
          <w:left w:val="nil"/>
          <w:bottom w:val="nil"/>
          <w:right w:val="nil"/>
          <w:between w:val="nil"/>
        </w:pBdr>
        <w:ind w:hanging="360"/>
        <w:jc w:val="both"/>
        <w:rPr>
          <w:rFonts w:ascii="Montserrat" w:eastAsia="Montserrat" w:hAnsi="Montserrat" w:cs="Montserrat"/>
          <w:sz w:val="22"/>
          <w:szCs w:val="22"/>
        </w:rPr>
      </w:pPr>
      <w:r>
        <w:rPr>
          <w:rFonts w:ascii="Montserrat" w:eastAsia="Montserrat" w:hAnsi="Montserrat" w:cs="Montserrat"/>
          <w:sz w:val="22"/>
          <w:szCs w:val="22"/>
        </w:rPr>
        <w:t>Vor fi finanțate proiectele al căror buget se încadrează integral în alocările financiare ale apelului de proiecte. În situația în care bugetul ultimului proiect finanțabil se încadrează parțial în alocarea financiară a apelului, acesta va fi finanțat din alocarea disponibilă rămasă, cu acordul prealabil al solicitantului, în situația în care acesta realizează integral activitățile propuse prin creșterea contribuției proprii la proiect.</w:t>
      </w:r>
    </w:p>
    <w:p w14:paraId="000000EE" w14:textId="77777777" w:rsidR="003D535F" w:rsidRDefault="003D535F">
      <w:pPr>
        <w:pBdr>
          <w:top w:val="nil"/>
          <w:left w:val="nil"/>
          <w:bottom w:val="nil"/>
          <w:right w:val="nil"/>
          <w:between w:val="nil"/>
        </w:pBdr>
        <w:jc w:val="both"/>
        <w:rPr>
          <w:rFonts w:ascii="Montserrat" w:eastAsia="Montserrat" w:hAnsi="Montserrat" w:cs="Montserrat"/>
          <w:sz w:val="22"/>
          <w:szCs w:val="22"/>
          <w:highlight w:val="yellow"/>
        </w:rPr>
      </w:pPr>
    </w:p>
    <w:p w14:paraId="000000EF" w14:textId="77777777" w:rsidR="003D535F" w:rsidRDefault="003D5EDF">
      <w:pPr>
        <w:pStyle w:val="Heading2"/>
        <w:numPr>
          <w:ilvl w:val="1"/>
          <w:numId w:val="30"/>
        </w:numPr>
        <w:ind w:left="426" w:hanging="426"/>
        <w:jc w:val="both"/>
      </w:pPr>
      <w:bookmarkStart w:id="12" w:name="_Toc220671880"/>
      <w:r>
        <w:rPr>
          <w:b/>
          <w:bCs/>
        </w:rPr>
        <w:t>Forma de sprijin (granturi, instrumentele financiare, premii)</w:t>
      </w:r>
      <w:bookmarkEnd w:id="12"/>
    </w:p>
    <w:p w14:paraId="000000F0" w14:textId="77777777" w:rsidR="003D535F" w:rsidRDefault="003D5EDF">
      <w:pPr>
        <w:widowControl w:val="0"/>
        <w:spacing w:before="120" w:after="120"/>
        <w:jc w:val="both"/>
        <w:rPr>
          <w:rFonts w:ascii="Montserrat" w:eastAsia="Montserrat" w:hAnsi="Montserrat" w:cs="Montserrat"/>
          <w:sz w:val="22"/>
          <w:szCs w:val="22"/>
        </w:rPr>
      </w:pPr>
      <w:bookmarkStart w:id="13" w:name="_heading=h.67hws7evr7sw" w:colFirst="0" w:colLast="0"/>
      <w:bookmarkEnd w:id="13"/>
      <w:r>
        <w:rPr>
          <w:rFonts w:ascii="Montserrat" w:eastAsia="Montserrat" w:hAnsi="Montserrat" w:cs="Montserrat"/>
          <w:sz w:val="22"/>
          <w:szCs w:val="22"/>
        </w:rPr>
        <w:t>Forma de sprijin acordat în cadrul prezentului apel de proiecte o reprezintă grantul,</w:t>
      </w:r>
    </w:p>
    <w:p w14:paraId="000000F1" w14:textId="77777777" w:rsidR="003D535F" w:rsidRDefault="003D5EDF">
      <w:pPr>
        <w:widowControl w:val="0"/>
        <w:spacing w:before="120" w:after="120"/>
        <w:jc w:val="both"/>
        <w:rPr>
          <w:rFonts w:ascii="Montserrat" w:eastAsia="Montserrat" w:hAnsi="Montserrat" w:cs="Montserrat"/>
          <w:sz w:val="22"/>
          <w:szCs w:val="22"/>
        </w:rPr>
      </w:pPr>
      <w:bookmarkStart w:id="14" w:name="_heading=h.guvzy1v56d6k" w:colFirst="0" w:colLast="0"/>
      <w:bookmarkEnd w:id="14"/>
      <w:r>
        <w:rPr>
          <w:rFonts w:ascii="Montserrat" w:eastAsia="Montserrat" w:hAnsi="Montserrat" w:cs="Montserrat"/>
          <w:sz w:val="22"/>
          <w:szCs w:val="22"/>
        </w:rPr>
        <w:t>în conformitate cu prevederile PR Nord-Est, a regulamentelor UE 1058/2021, 1060/2021, 2831/2023 și 2509/2024.</w:t>
      </w:r>
    </w:p>
    <w:p w14:paraId="000000F2" w14:textId="77777777" w:rsidR="003D535F" w:rsidRDefault="003D535F">
      <w:pPr>
        <w:jc w:val="both"/>
        <w:rPr>
          <w:rFonts w:ascii="Montserrat" w:eastAsia="Montserrat" w:hAnsi="Montserrat" w:cs="Montserrat"/>
          <w:color w:val="2F5496"/>
          <w:sz w:val="22"/>
          <w:szCs w:val="22"/>
          <w:highlight w:val="yellow"/>
        </w:rPr>
      </w:pPr>
    </w:p>
    <w:p w14:paraId="000000F3" w14:textId="77777777" w:rsidR="003D535F" w:rsidRDefault="003D5EDF">
      <w:pPr>
        <w:pStyle w:val="Heading2"/>
        <w:numPr>
          <w:ilvl w:val="1"/>
          <w:numId w:val="30"/>
        </w:numPr>
        <w:ind w:left="426" w:hanging="426"/>
        <w:jc w:val="both"/>
      </w:pPr>
      <w:bookmarkStart w:id="15" w:name="_Toc220671881"/>
      <w:r>
        <w:rPr>
          <w:b/>
          <w:bCs/>
        </w:rPr>
        <w:t>Bugetul alocat apelului de proiecte</w:t>
      </w:r>
      <w:bookmarkEnd w:id="15"/>
    </w:p>
    <w:p w14:paraId="000000F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Alocarea nerambursabilă aferentă prezentului apel de proiecte este de 20.370.738,40</w:t>
      </w:r>
    </w:p>
    <w:p w14:paraId="000000F5"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 EUR, din care 17.315.127,64 EUR FEDR și 3.055.610,76 EUR buget de stat.</w:t>
      </w:r>
    </w:p>
    <w:p w14:paraId="000000F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transformarea din euro în lei a alocării, în aplicația </w:t>
      </w:r>
      <w:proofErr w:type="spellStart"/>
      <w:r>
        <w:rPr>
          <w:rFonts w:ascii="Montserrat" w:eastAsia="Montserrat" w:hAnsi="Montserrat" w:cs="Montserrat"/>
          <w:sz w:val="22"/>
          <w:szCs w:val="22"/>
        </w:rPr>
        <w:t>MySMIS</w:t>
      </w:r>
      <w:proofErr w:type="spellEnd"/>
      <w:r>
        <w:rPr>
          <w:rFonts w:ascii="Montserrat" w:eastAsia="Montserrat" w:hAnsi="Montserrat" w:cs="Montserrat"/>
          <w:sz w:val="22"/>
          <w:szCs w:val="22"/>
        </w:rPr>
        <w:t xml:space="preserve"> este utilizat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din luna publicării ghidului, respectiv luna … 2026:  1 euro= .,... lei.</w:t>
      </w:r>
    </w:p>
    <w:p w14:paraId="000000F7" w14:textId="77777777" w:rsidR="003D535F" w:rsidRDefault="003D535F">
      <w:pPr>
        <w:spacing w:before="120" w:after="120"/>
        <w:jc w:val="both"/>
        <w:rPr>
          <w:rFonts w:ascii="Montserrat" w:eastAsia="Montserrat" w:hAnsi="Montserrat" w:cs="Montserrat"/>
          <w:color w:val="25324A"/>
          <w:sz w:val="22"/>
          <w:szCs w:val="22"/>
          <w:highlight w:val="yellow"/>
        </w:rPr>
      </w:pPr>
    </w:p>
    <w:p w14:paraId="000000F8" w14:textId="77777777" w:rsidR="003D535F" w:rsidRDefault="003D5EDF">
      <w:pPr>
        <w:pStyle w:val="Heading2"/>
        <w:numPr>
          <w:ilvl w:val="1"/>
          <w:numId w:val="30"/>
        </w:numPr>
        <w:ind w:left="426" w:hanging="426"/>
        <w:jc w:val="both"/>
      </w:pPr>
      <w:bookmarkStart w:id="16" w:name="_Toc220671882"/>
      <w:r>
        <w:rPr>
          <w:b/>
          <w:bCs/>
        </w:rPr>
        <w:t>Rata de cofinanțare</w:t>
      </w:r>
      <w:bookmarkEnd w:id="16"/>
    </w:p>
    <w:p w14:paraId="000000F9"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Rata de cofinanțare este acordată din Fondul European de Dezvoltare Regională (FEDR) în procent de 85% și din bugetul de stat (BS) în procent de 15%, din valoarea cheltuielilor nerambursabile ale proiectului.</w:t>
      </w:r>
    </w:p>
    <w:p w14:paraId="000000FA" w14:textId="77777777" w:rsidR="003D535F" w:rsidRDefault="003D535F">
      <w:pPr>
        <w:spacing w:before="120" w:after="120"/>
        <w:jc w:val="both"/>
        <w:rPr>
          <w:rFonts w:ascii="Montserrat" w:eastAsia="Montserrat" w:hAnsi="Montserrat" w:cs="Montserrat"/>
          <w:sz w:val="22"/>
          <w:szCs w:val="22"/>
          <w:highlight w:val="yellow"/>
        </w:rPr>
      </w:pPr>
      <w:bookmarkStart w:id="17" w:name="_heading=h.qd50tkw49v1b" w:colFirst="0" w:colLast="0"/>
      <w:bookmarkEnd w:id="17"/>
    </w:p>
    <w:p w14:paraId="000000FB" w14:textId="77777777" w:rsidR="003D535F" w:rsidRDefault="003D5EDF">
      <w:pPr>
        <w:pStyle w:val="Heading2"/>
        <w:numPr>
          <w:ilvl w:val="1"/>
          <w:numId w:val="30"/>
        </w:numPr>
        <w:ind w:left="426" w:hanging="426"/>
        <w:jc w:val="both"/>
      </w:pPr>
      <w:bookmarkStart w:id="18" w:name="_Toc220671883"/>
      <w:r>
        <w:rPr>
          <w:b/>
          <w:bCs/>
        </w:rPr>
        <w:t>Zona/Zonele geografică(e) vizată(e) de apelul de proiecte</w:t>
      </w:r>
      <w:bookmarkEnd w:id="18"/>
    </w:p>
    <w:p w14:paraId="000000FC"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Regiunea de Dezvoltare Nord-Est, respectiv județele Bacău, Botoșani, Iași, Neamț, Suceava și Vaslui.</w:t>
      </w:r>
    </w:p>
    <w:p w14:paraId="000000FD" w14:textId="77777777" w:rsidR="003D535F" w:rsidRDefault="003D535F">
      <w:pPr>
        <w:jc w:val="both"/>
        <w:rPr>
          <w:rFonts w:ascii="Montserrat" w:eastAsia="Montserrat" w:hAnsi="Montserrat" w:cs="Montserrat"/>
          <w:sz w:val="22"/>
          <w:szCs w:val="22"/>
          <w:highlight w:val="yellow"/>
        </w:rPr>
      </w:pPr>
    </w:p>
    <w:p w14:paraId="000000FE" w14:textId="77777777" w:rsidR="003D535F" w:rsidRDefault="003D5EDF">
      <w:pPr>
        <w:pStyle w:val="Heading2"/>
        <w:numPr>
          <w:ilvl w:val="1"/>
          <w:numId w:val="30"/>
        </w:numPr>
        <w:ind w:left="426" w:hanging="426"/>
        <w:jc w:val="both"/>
      </w:pPr>
      <w:bookmarkStart w:id="19" w:name="_heading=h.5hoill9fwqkj" w:colFirst="0" w:colLast="0"/>
      <w:bookmarkStart w:id="20" w:name="_Toc220671884"/>
      <w:bookmarkEnd w:id="19"/>
      <w:r>
        <w:rPr>
          <w:b/>
          <w:bCs/>
        </w:rPr>
        <w:t>Acțiuni sprijinite în cadrul apelului</w:t>
      </w:r>
      <w:bookmarkEnd w:id="20"/>
    </w:p>
    <w:p w14:paraId="000000FF" w14:textId="77777777" w:rsidR="003D535F" w:rsidRDefault="003D5EDF">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Având în vedere domeniile de intervenție aferente Priorității 1, Obiectiv specific </w:t>
      </w:r>
      <w:r>
        <w:rPr>
          <w:rFonts w:ascii="Montserrat" w:eastAsia="Montserrat" w:hAnsi="Montserrat" w:cs="Montserrat"/>
          <w:i/>
          <w:iCs/>
          <w:sz w:val="22"/>
          <w:szCs w:val="22"/>
        </w:rPr>
        <w:t>RSO 1.3:</w:t>
      </w:r>
      <w:r>
        <w:rPr>
          <w:rFonts w:ascii="Montserrat" w:eastAsia="Montserrat" w:hAnsi="Montserrat" w:cs="Montserrat"/>
          <w:sz w:val="22"/>
          <w:szCs w:val="22"/>
        </w:rPr>
        <w:t xml:space="preserve"> </w:t>
      </w:r>
      <w:r>
        <w:rPr>
          <w:rFonts w:ascii="Montserrat" w:eastAsia="Montserrat" w:hAnsi="Montserrat" w:cs="Montserrat"/>
          <w:i/>
          <w:iCs/>
          <w:sz w:val="22"/>
          <w:szCs w:val="22"/>
        </w:rPr>
        <w:t>Intensificarea creșterii durabile și a competitivității IMM-urilor și crearea de locuri de muncă în cadrul IMM-urilor, inclusiv prin investiții productive</w:t>
      </w:r>
      <w:r>
        <w:rPr>
          <w:rFonts w:ascii="Montserrat" w:eastAsia="Montserrat" w:hAnsi="Montserrat" w:cs="Montserrat"/>
          <w:sz w:val="22"/>
          <w:szCs w:val="22"/>
        </w:rPr>
        <w:t>, din Programul Regional Nord-Est 2021-2027, activitățile eligibile pentru a beneficia de finanțare în condițiile prezentului ghid sunt activitățile care au ca scop facilitarea creșterii și dezvoltării tehnologice a microîntreprinderilor, de tipul:</w:t>
      </w:r>
    </w:p>
    <w:p w14:paraId="00000100" w14:textId="77777777" w:rsidR="003D535F" w:rsidRDefault="003D5EDF">
      <w:pPr>
        <w:widowControl w:val="0"/>
        <w:spacing w:line="276" w:lineRule="auto"/>
        <w:ind w:left="720"/>
        <w:jc w:val="both"/>
        <w:rPr>
          <w:rFonts w:ascii="Montserrat" w:eastAsia="Montserrat" w:hAnsi="Montserrat" w:cs="Montserrat"/>
          <w:sz w:val="22"/>
          <w:szCs w:val="22"/>
        </w:rPr>
      </w:pPr>
      <w:r>
        <w:rPr>
          <w:rFonts w:ascii="Montserrat" w:eastAsia="Montserrat" w:hAnsi="Montserrat" w:cs="Montserrat"/>
          <w:sz w:val="22"/>
          <w:szCs w:val="22"/>
        </w:rPr>
        <w:t>a) dezvoltarea și/sau diversificarea capacității de producție/prestări servicii;</w:t>
      </w:r>
    </w:p>
    <w:p w14:paraId="00000101" w14:textId="77777777" w:rsidR="003D535F" w:rsidRDefault="003D5EDF">
      <w:pPr>
        <w:widowControl w:val="0"/>
        <w:spacing w:line="276" w:lineRule="auto"/>
        <w:ind w:left="720"/>
        <w:jc w:val="both"/>
        <w:rPr>
          <w:rFonts w:ascii="Montserrat" w:eastAsia="Montserrat" w:hAnsi="Montserrat" w:cs="Montserrat"/>
          <w:sz w:val="22"/>
          <w:szCs w:val="22"/>
        </w:rPr>
      </w:pPr>
      <w:r>
        <w:rPr>
          <w:rFonts w:ascii="Montserrat" w:eastAsia="Montserrat" w:hAnsi="Montserrat" w:cs="Montserrat"/>
          <w:sz w:val="22"/>
          <w:szCs w:val="22"/>
        </w:rPr>
        <w:t>b) implementarea de noi tehnologii, automatizare;</w:t>
      </w:r>
    </w:p>
    <w:p w14:paraId="00000102" w14:textId="77777777" w:rsidR="003D535F" w:rsidRDefault="003D5EDF">
      <w:pPr>
        <w:widowControl w:val="0"/>
        <w:spacing w:line="276" w:lineRule="auto"/>
        <w:ind w:left="720"/>
        <w:jc w:val="both"/>
        <w:rPr>
          <w:rFonts w:ascii="Montserrat" w:eastAsia="Montserrat" w:hAnsi="Montserrat" w:cs="Montserrat"/>
          <w:sz w:val="22"/>
          <w:szCs w:val="22"/>
        </w:rPr>
      </w:pPr>
      <w:r>
        <w:rPr>
          <w:rFonts w:ascii="Montserrat" w:eastAsia="Montserrat" w:hAnsi="Montserrat" w:cs="Montserrat"/>
          <w:sz w:val="22"/>
          <w:szCs w:val="22"/>
        </w:rPr>
        <w:t xml:space="preserve">c) activități de marketing și </w:t>
      </w:r>
      <w:proofErr w:type="spellStart"/>
      <w:r>
        <w:rPr>
          <w:rFonts w:ascii="Montserrat" w:eastAsia="Montserrat" w:hAnsi="Montserrat" w:cs="Montserrat"/>
          <w:sz w:val="22"/>
          <w:szCs w:val="22"/>
        </w:rPr>
        <w:t>branding</w:t>
      </w:r>
      <w:proofErr w:type="spellEnd"/>
      <w:r>
        <w:rPr>
          <w:rFonts w:ascii="Montserrat" w:eastAsia="Montserrat" w:hAnsi="Montserrat" w:cs="Montserrat"/>
          <w:sz w:val="22"/>
          <w:szCs w:val="22"/>
        </w:rPr>
        <w:t>.</w:t>
      </w:r>
    </w:p>
    <w:p w14:paraId="00000103" w14:textId="77777777" w:rsidR="003D535F" w:rsidRDefault="003D535F">
      <w:pPr>
        <w:spacing w:before="120" w:after="120"/>
        <w:jc w:val="both"/>
        <w:rPr>
          <w:rFonts w:ascii="Montserrat" w:eastAsia="Montserrat" w:hAnsi="Montserrat" w:cs="Montserrat"/>
          <w:sz w:val="22"/>
          <w:szCs w:val="22"/>
        </w:rPr>
      </w:pPr>
    </w:p>
    <w:p w14:paraId="00000104" w14:textId="77777777" w:rsidR="003D535F" w:rsidRDefault="003D5EDF">
      <w:pPr>
        <w:pStyle w:val="Heading2"/>
        <w:numPr>
          <w:ilvl w:val="1"/>
          <w:numId w:val="30"/>
        </w:numPr>
        <w:ind w:left="426" w:hanging="426"/>
        <w:jc w:val="both"/>
      </w:pPr>
      <w:bookmarkStart w:id="21" w:name="_Toc220671885"/>
      <w:r>
        <w:rPr>
          <w:b/>
          <w:bCs/>
        </w:rPr>
        <w:t>Grup-țintă vizat de apelul de proiecte</w:t>
      </w:r>
      <w:bookmarkEnd w:id="21"/>
    </w:p>
    <w:p w14:paraId="00000105" w14:textId="77777777" w:rsidR="003D535F" w:rsidRDefault="003D535F">
      <w:pPr>
        <w:jc w:val="both"/>
        <w:rPr>
          <w:rFonts w:ascii="Montserrat" w:eastAsia="Montserrat" w:hAnsi="Montserrat" w:cs="Montserrat"/>
          <w:sz w:val="22"/>
          <w:szCs w:val="22"/>
        </w:rPr>
      </w:pPr>
    </w:p>
    <w:p w14:paraId="00000106"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Grupul țintă al apelului de proiecte este format din societățile constituite în baza Legii societăților nr. 31/1990, republicată, cu modificările și completările ulterioare, care se încadrează în categoria microîntreprinderilor</w:t>
      </w:r>
      <w:r>
        <w:rPr>
          <w:rFonts w:ascii="Montserrat" w:eastAsia="Montserrat" w:hAnsi="Montserrat" w:cs="Montserrat"/>
          <w:sz w:val="22"/>
          <w:szCs w:val="22"/>
          <w:vertAlign w:val="superscript"/>
        </w:rPr>
        <w:footnoteReference w:id="1"/>
      </w:r>
      <w:r>
        <w:rPr>
          <w:rFonts w:ascii="Montserrat" w:eastAsia="Montserrat" w:hAnsi="Montserrat" w:cs="Montserrat"/>
          <w:sz w:val="22"/>
          <w:szCs w:val="22"/>
        </w:rPr>
        <w:t>.</w:t>
      </w:r>
    </w:p>
    <w:p w14:paraId="00000107" w14:textId="77777777" w:rsidR="003D535F" w:rsidRDefault="003D535F">
      <w:pPr>
        <w:jc w:val="both"/>
        <w:rPr>
          <w:rFonts w:ascii="Montserrat" w:eastAsia="Montserrat" w:hAnsi="Montserrat" w:cs="Montserrat"/>
          <w:sz w:val="22"/>
          <w:szCs w:val="22"/>
          <w:highlight w:val="yellow"/>
        </w:rPr>
      </w:pPr>
      <w:bookmarkStart w:id="22" w:name="_heading=h.dktpdax82mhj" w:colFirst="0" w:colLast="0"/>
      <w:bookmarkEnd w:id="22"/>
    </w:p>
    <w:p w14:paraId="00000108" w14:textId="77777777" w:rsidR="003D535F" w:rsidRDefault="003D5EDF">
      <w:pPr>
        <w:pStyle w:val="Heading2"/>
        <w:numPr>
          <w:ilvl w:val="1"/>
          <w:numId w:val="30"/>
        </w:numPr>
        <w:ind w:left="426" w:hanging="426"/>
        <w:jc w:val="both"/>
      </w:pPr>
      <w:bookmarkStart w:id="23" w:name="_Toc220671886"/>
      <w:r>
        <w:rPr>
          <w:b/>
          <w:bCs/>
        </w:rPr>
        <w:t>Indicatori</w:t>
      </w:r>
      <w:bookmarkEnd w:id="23"/>
    </w:p>
    <w:p w14:paraId="00000109" w14:textId="77777777" w:rsidR="003D535F" w:rsidRDefault="003D5EDF">
      <w:pPr>
        <w:spacing w:before="120" w:after="120"/>
        <w:jc w:val="both"/>
        <w:rPr>
          <w:rFonts w:ascii="Montserrat" w:eastAsia="Montserrat" w:hAnsi="Montserrat" w:cs="Montserrat"/>
          <w:sz w:val="22"/>
          <w:szCs w:val="22"/>
        </w:rPr>
      </w:pPr>
      <w:bookmarkStart w:id="24" w:name="_heading=h.3ufltx92rlv4" w:colFirst="0" w:colLast="0"/>
      <w:bookmarkEnd w:id="24"/>
      <w:r>
        <w:rPr>
          <w:rFonts w:ascii="Montserrat" w:eastAsia="Montserrat" w:hAnsi="Montserrat" w:cs="Montserrat"/>
          <w:sz w:val="22"/>
          <w:szCs w:val="22"/>
        </w:rPr>
        <w:t>Indicatorii de realizare și de rezultat specifici programului precum și indicatorii suplimentari specifici apelului de proiecte vor face obiectul monitorizării implementării, efectelor și performanței investițiilor propuse prin proiect, iar neîndeplinirea sau îndeplinirea parțială a acestora ar putea conduce la recuperarea finanțării proporțional cu gradul de neîndeplinire, în conformitate cu prevederile OUG nr. 66/2011, cu modificările și completările ulterioare.</w:t>
      </w:r>
    </w:p>
    <w:p w14:paraId="0000010A" w14:textId="77777777" w:rsidR="003D535F" w:rsidRDefault="003D5EDF">
      <w:pPr>
        <w:spacing w:before="120" w:after="120"/>
        <w:jc w:val="both"/>
        <w:rPr>
          <w:rFonts w:ascii="Montserrat" w:eastAsia="Montserrat" w:hAnsi="Montserrat" w:cs="Montserrat"/>
          <w:sz w:val="22"/>
          <w:szCs w:val="22"/>
        </w:rPr>
      </w:pPr>
      <w:bookmarkStart w:id="25" w:name="_heading=h.xb8e7mj1ocny" w:colFirst="0" w:colLast="0"/>
      <w:bookmarkEnd w:id="25"/>
      <w:r>
        <w:rPr>
          <w:rFonts w:ascii="Montserrat" w:eastAsia="Montserrat" w:hAnsi="Montserrat" w:cs="Montserrat"/>
          <w:sz w:val="22"/>
          <w:szCs w:val="22"/>
        </w:rPr>
        <w:t>Se va completa în cadrul cererii de finanțare, Secțiunea Indicatori prestabiliți, valoarea prognozată a indicatorilor de mai jos.</w:t>
      </w:r>
    </w:p>
    <w:p w14:paraId="0000010B" w14:textId="77777777" w:rsidR="003D535F" w:rsidRDefault="003D5EDF">
      <w:pPr>
        <w:spacing w:before="120" w:after="120"/>
        <w:jc w:val="both"/>
        <w:rPr>
          <w:rFonts w:ascii="Montserrat" w:eastAsia="Montserrat" w:hAnsi="Montserrat" w:cs="Montserrat"/>
          <w:sz w:val="20"/>
          <w:szCs w:val="20"/>
        </w:rPr>
      </w:pPr>
      <w:r>
        <w:rPr>
          <w:rFonts w:ascii="Montserrat" w:eastAsia="Montserrat" w:hAnsi="Montserrat" w:cs="Montserrat"/>
          <w:sz w:val="22"/>
          <w:szCs w:val="22"/>
        </w:rPr>
        <w:t xml:space="preserve">În vederea cuantificării indicatorilor de realizare și de rezultat din prezenta secțiune, se va avea în vedere ghidul pentru monitorizarea indicatorilor Programului Regional Nord-Est 2021-2027, care poate fi accesat la următoarea adresă: </w:t>
      </w:r>
      <w:hyperlink r:id="rId15">
        <w:r w:rsidR="003D535F">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w:t>
      </w:r>
    </w:p>
    <w:p w14:paraId="0000010C" w14:textId="77777777" w:rsidR="003D535F" w:rsidRDefault="003D535F">
      <w:pPr>
        <w:pStyle w:val="Heading3"/>
        <w:jc w:val="both"/>
        <w:rPr>
          <w:rFonts w:ascii="Montserrat" w:eastAsia="Montserrat" w:hAnsi="Montserrat" w:cs="Montserrat"/>
          <w:b/>
          <w:bCs/>
          <w:sz w:val="22"/>
          <w:szCs w:val="22"/>
        </w:rPr>
      </w:pPr>
    </w:p>
    <w:p w14:paraId="0000010D" w14:textId="77777777" w:rsidR="003D535F" w:rsidRDefault="003D535F"/>
    <w:tbl>
      <w:tblPr>
        <w:tblStyle w:val="ab"/>
        <w:tblW w:w="9356" w:type="dxa"/>
        <w:tblBorders>
          <w:top w:val="nil"/>
          <w:left w:val="nil"/>
          <w:bottom w:val="nil"/>
          <w:right w:val="nil"/>
          <w:insideH w:val="nil"/>
          <w:insideV w:val="nil"/>
        </w:tblBorders>
        <w:tblLayout w:type="fixed"/>
        <w:tblLook w:val="0600" w:firstRow="0" w:lastRow="0" w:firstColumn="0" w:lastColumn="0" w:noHBand="1" w:noVBand="1"/>
      </w:tblPr>
      <w:tblGrid>
        <w:gridCol w:w="945"/>
        <w:gridCol w:w="8411"/>
      </w:tblGrid>
      <w:tr w:rsidR="003D535F" w14:paraId="6D9F6199" w14:textId="77777777">
        <w:trPr>
          <w:trHeight w:val="2490"/>
        </w:trPr>
        <w:tc>
          <w:tcPr>
            <w:tcW w:w="945" w:type="dxa"/>
            <w:tcBorders>
              <w:top w:val="nil"/>
              <w:left w:val="nil"/>
              <w:bottom w:val="nil"/>
              <w:right w:val="single" w:sz="5" w:space="0" w:color="000000"/>
            </w:tcBorders>
            <w:tcMar>
              <w:top w:w="0" w:type="dxa"/>
              <w:left w:w="120" w:type="dxa"/>
              <w:bottom w:w="0" w:type="dxa"/>
              <w:right w:w="120" w:type="dxa"/>
            </w:tcMar>
          </w:tcPr>
          <w:p w14:paraId="0000010E" w14:textId="77777777" w:rsidR="003D535F" w:rsidRDefault="003D5EDF">
            <w:pPr>
              <w:spacing w:before="240" w:after="240"/>
              <w:jc w:val="both"/>
            </w:pPr>
            <w:r>
              <w:rPr>
                <w:noProof/>
              </w:rPr>
              <w:drawing>
                <wp:inline distT="114300" distB="114300" distL="114300" distR="114300" wp14:anchorId="55393A8A" wp14:editId="0F879807">
                  <wp:extent cx="342900" cy="355600"/>
                  <wp:effectExtent l="0" t="0" r="0" b="0"/>
                  <wp:docPr id="104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342900" cy="355600"/>
                          </a:xfrm>
                          <a:prstGeom prst="rect">
                            <a:avLst/>
                          </a:prstGeom>
                          <a:ln/>
                        </pic:spPr>
                      </pic:pic>
                    </a:graphicData>
                  </a:graphic>
                </wp:inline>
              </w:drawing>
            </w:r>
          </w:p>
        </w:tc>
        <w:tc>
          <w:tcPr>
            <w:tcW w:w="8410" w:type="dxa"/>
            <w:tcBorders>
              <w:top w:val="nil"/>
              <w:left w:val="nil"/>
              <w:bottom w:val="nil"/>
              <w:right w:val="nil"/>
            </w:tcBorders>
            <w:tcMar>
              <w:top w:w="0" w:type="dxa"/>
              <w:left w:w="120" w:type="dxa"/>
              <w:bottom w:w="0" w:type="dxa"/>
              <w:right w:w="120" w:type="dxa"/>
            </w:tcMar>
          </w:tcPr>
          <w:p w14:paraId="0000010F" w14:textId="77777777" w:rsidR="003D535F" w:rsidRDefault="003D5EDF">
            <w:pPr>
              <w:spacing w:before="240" w:after="240"/>
              <w:jc w:val="both"/>
              <w:rPr>
                <w:rFonts w:ascii="Montserrat" w:eastAsia="Montserrat" w:hAnsi="Montserrat" w:cs="Montserrat"/>
                <w:b/>
                <w:bCs/>
                <w:sz w:val="22"/>
                <w:szCs w:val="22"/>
              </w:rPr>
            </w:pPr>
            <w:r>
              <w:rPr>
                <w:rFonts w:ascii="Montserrat" w:eastAsia="Montserrat" w:hAnsi="Montserrat" w:cs="Montserrat"/>
                <w:b/>
                <w:bCs/>
                <w:sz w:val="22"/>
                <w:szCs w:val="22"/>
              </w:rPr>
              <w:t>ATENȚIE!</w:t>
            </w:r>
          </w:p>
          <w:p w14:paraId="00000110" w14:textId="77777777" w:rsidR="003D535F" w:rsidRDefault="003D5EDF">
            <w:pPr>
              <w:pBdr>
                <w:top w:val="nil"/>
                <w:left w:val="nil"/>
                <w:bottom w:val="nil"/>
                <w:right w:val="nil"/>
                <w:between w:val="nil"/>
              </w:pBdr>
              <w:spacing w:before="240" w:after="240"/>
              <w:ind w:right="180"/>
              <w:jc w:val="both"/>
              <w:rPr>
                <w:rFonts w:ascii="Montserrat" w:eastAsia="Montserrat" w:hAnsi="Montserrat" w:cs="Montserrat"/>
                <w:sz w:val="22"/>
                <w:szCs w:val="22"/>
              </w:rPr>
            </w:pPr>
            <w:r>
              <w:rPr>
                <w:rFonts w:ascii="Times New Roman" w:eastAsia="Times New Roman" w:hAnsi="Times New Roman" w:cs="Times New Roman"/>
                <w:sz w:val="22"/>
                <w:szCs w:val="22"/>
              </w:rPr>
              <w:t xml:space="preserve">● </w:t>
            </w:r>
            <w:r>
              <w:rPr>
                <w:rFonts w:ascii="Montserrat" w:eastAsia="Montserrat" w:hAnsi="Montserrat" w:cs="Montserrat"/>
                <w:sz w:val="22"/>
                <w:szCs w:val="22"/>
              </w:rPr>
              <w:t>Indicatorii de realizare și de rezultat vor fi preluați în cererea de finanțare, în secțiunile dedicate.</w:t>
            </w:r>
          </w:p>
          <w:p w14:paraId="00000111" w14:textId="77777777" w:rsidR="003D535F" w:rsidRDefault="003D5EDF">
            <w:pPr>
              <w:pBdr>
                <w:top w:val="nil"/>
                <w:left w:val="nil"/>
                <w:bottom w:val="nil"/>
                <w:right w:val="nil"/>
                <w:between w:val="nil"/>
              </w:pBdr>
              <w:spacing w:before="240" w:after="240"/>
              <w:ind w:right="180"/>
              <w:jc w:val="both"/>
              <w:rPr>
                <w:rFonts w:ascii="Montserrat" w:eastAsia="Montserrat" w:hAnsi="Montserrat" w:cs="Montserrat"/>
                <w:i/>
                <w:iCs/>
                <w:sz w:val="22"/>
                <w:szCs w:val="22"/>
              </w:rPr>
            </w:pPr>
            <w:r>
              <w:rPr>
                <w:rFonts w:ascii="Montserrat" w:eastAsia="Montserrat" w:hAnsi="Montserrat" w:cs="Montserrat"/>
                <w:sz w:val="22"/>
                <w:szCs w:val="22"/>
              </w:rPr>
              <w:t>● Valorile preconizate trebuie să fie realiste, realizabile și măsurabile.</w:t>
            </w:r>
            <w:r>
              <w:rPr>
                <w:rFonts w:ascii="Montserrat" w:eastAsia="Montserrat" w:hAnsi="Montserrat" w:cs="Montserrat"/>
                <w:sz w:val="22"/>
                <w:szCs w:val="22"/>
              </w:rPr>
              <w:br/>
              <w:t>● Nu se acceptă identificarea și cuantificarea, în cadrul cererii de finanțare, a altor indicatori în afara celor menționați în cadrul  secțiunilor 3.8.1, 3.8.2 și 3.8.3.</w:t>
            </w:r>
          </w:p>
        </w:tc>
      </w:tr>
    </w:tbl>
    <w:p w14:paraId="00000112" w14:textId="77777777" w:rsidR="003D535F" w:rsidRDefault="003D535F"/>
    <w:p w14:paraId="00000113" w14:textId="77777777" w:rsidR="003D535F" w:rsidRDefault="003D535F"/>
    <w:p w14:paraId="00000114" w14:textId="77777777" w:rsidR="003D535F" w:rsidRDefault="003D5EDF">
      <w:pPr>
        <w:pStyle w:val="Heading3"/>
        <w:jc w:val="both"/>
        <w:rPr>
          <w:rFonts w:ascii="Montserrat" w:eastAsia="Montserrat" w:hAnsi="Montserrat" w:cs="Montserrat"/>
          <w:sz w:val="22"/>
          <w:szCs w:val="22"/>
        </w:rPr>
      </w:pPr>
      <w:bookmarkStart w:id="26" w:name="_Toc220671887"/>
      <w:r>
        <w:rPr>
          <w:rFonts w:ascii="Montserrat" w:eastAsia="Montserrat" w:hAnsi="Montserrat" w:cs="Montserrat"/>
          <w:b/>
          <w:bCs/>
          <w:sz w:val="22"/>
          <w:szCs w:val="22"/>
        </w:rPr>
        <w:t>3.8.1 Indicatori de realizare</w:t>
      </w:r>
      <w:bookmarkEnd w:id="26"/>
      <w:r>
        <w:rPr>
          <w:rFonts w:ascii="Montserrat" w:eastAsia="Montserrat" w:hAnsi="Montserrat" w:cs="Montserrat"/>
          <w:b/>
          <w:bCs/>
          <w:sz w:val="22"/>
          <w:szCs w:val="22"/>
        </w:rPr>
        <w:t xml:space="preserve"> </w:t>
      </w:r>
    </w:p>
    <w:p w14:paraId="00000115" w14:textId="77777777" w:rsidR="003D535F" w:rsidRDefault="003D535F">
      <w:pPr>
        <w:pStyle w:val="Heading3"/>
        <w:spacing w:before="0"/>
        <w:jc w:val="both"/>
        <w:rPr>
          <w:rFonts w:ascii="Montserrat" w:eastAsia="Montserrat" w:hAnsi="Montserrat" w:cs="Montserrat"/>
          <w:b/>
          <w:bCs/>
          <w:sz w:val="22"/>
          <w:szCs w:val="22"/>
        </w:rPr>
      </w:pPr>
    </w:p>
    <w:p w14:paraId="00000116" w14:textId="77777777" w:rsidR="003D535F" w:rsidRDefault="003D535F"/>
    <w:tbl>
      <w:tblPr>
        <w:tblStyle w:val="ac"/>
        <w:tblW w:w="9375" w:type="dxa"/>
        <w:tblBorders>
          <w:top w:val="nil"/>
          <w:left w:val="nil"/>
          <w:bottom w:val="nil"/>
          <w:right w:val="nil"/>
          <w:insideH w:val="nil"/>
          <w:insideV w:val="nil"/>
        </w:tblBorders>
        <w:tblLayout w:type="fixed"/>
        <w:tblLook w:val="0600" w:firstRow="0" w:lastRow="0" w:firstColumn="0" w:lastColumn="0" w:noHBand="1" w:noVBand="1"/>
      </w:tblPr>
      <w:tblGrid>
        <w:gridCol w:w="2610"/>
        <w:gridCol w:w="1785"/>
        <w:gridCol w:w="1395"/>
        <w:gridCol w:w="3585"/>
      </w:tblGrid>
      <w:tr w:rsidR="003D535F" w14:paraId="16701A87" w14:textId="77777777">
        <w:trPr>
          <w:trHeight w:val="960"/>
        </w:trPr>
        <w:tc>
          <w:tcPr>
            <w:tcW w:w="2610"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00000117"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Cod/Denumire indicator</w:t>
            </w:r>
          </w:p>
        </w:tc>
        <w:tc>
          <w:tcPr>
            <w:tcW w:w="1785" w:type="dxa"/>
            <w:tcBorders>
              <w:top w:val="single" w:sz="5" w:space="0" w:color="000000"/>
              <w:left w:val="nil"/>
              <w:bottom w:val="single" w:sz="5" w:space="0" w:color="000000"/>
              <w:right w:val="single" w:sz="5" w:space="0" w:color="000000"/>
            </w:tcBorders>
            <w:tcMar>
              <w:top w:w="0" w:type="dxa"/>
              <w:left w:w="120" w:type="dxa"/>
              <w:bottom w:w="0" w:type="dxa"/>
              <w:right w:w="120" w:type="dxa"/>
            </w:tcMar>
          </w:tcPr>
          <w:p w14:paraId="00000118"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Unitate de măsură</w:t>
            </w:r>
          </w:p>
        </w:tc>
        <w:tc>
          <w:tcPr>
            <w:tcW w:w="1395" w:type="dxa"/>
            <w:tcBorders>
              <w:top w:val="single" w:sz="5" w:space="0" w:color="000000"/>
              <w:left w:val="nil"/>
              <w:bottom w:val="single" w:sz="5" w:space="0" w:color="000000"/>
              <w:right w:val="single" w:sz="5" w:space="0" w:color="000000"/>
            </w:tcBorders>
            <w:tcMar>
              <w:top w:w="0" w:type="dxa"/>
              <w:left w:w="120" w:type="dxa"/>
              <w:bottom w:w="0" w:type="dxa"/>
              <w:right w:w="120" w:type="dxa"/>
            </w:tcMar>
          </w:tcPr>
          <w:p w14:paraId="00000119"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Țintă / solicitant</w:t>
            </w:r>
          </w:p>
        </w:tc>
        <w:tc>
          <w:tcPr>
            <w:tcW w:w="35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00011A"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Măsurarea și raportarea indicatorului</w:t>
            </w:r>
          </w:p>
        </w:tc>
      </w:tr>
      <w:tr w:rsidR="003D535F" w14:paraId="65B66EE7" w14:textId="77777777">
        <w:trPr>
          <w:trHeight w:val="1635"/>
        </w:trPr>
        <w:tc>
          <w:tcPr>
            <w:tcW w:w="2610" w:type="dxa"/>
            <w:tcBorders>
              <w:top w:val="nil"/>
              <w:left w:val="single" w:sz="5" w:space="0" w:color="000000"/>
              <w:bottom w:val="single" w:sz="5" w:space="0" w:color="000000"/>
              <w:right w:val="single" w:sz="5" w:space="0" w:color="000000"/>
            </w:tcBorders>
            <w:tcMar>
              <w:top w:w="0" w:type="dxa"/>
              <w:left w:w="120" w:type="dxa"/>
              <w:bottom w:w="0" w:type="dxa"/>
              <w:right w:w="120" w:type="dxa"/>
            </w:tcMar>
          </w:tcPr>
          <w:p w14:paraId="0000011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RCO 01</w:t>
            </w:r>
          </w:p>
          <w:p w14:paraId="0000011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Întreprinderi care beneficiază de sprijin (din care: micro, mici, medii, mari)</w:t>
            </w:r>
          </w:p>
        </w:tc>
        <w:tc>
          <w:tcPr>
            <w:tcW w:w="1785" w:type="dxa"/>
            <w:tcBorders>
              <w:top w:val="nil"/>
              <w:left w:val="nil"/>
              <w:bottom w:val="single" w:sz="5" w:space="0" w:color="000000"/>
              <w:right w:val="single" w:sz="5" w:space="0" w:color="000000"/>
            </w:tcBorders>
            <w:tcMar>
              <w:top w:w="0" w:type="dxa"/>
              <w:left w:w="120" w:type="dxa"/>
              <w:bottom w:w="0" w:type="dxa"/>
              <w:right w:w="120" w:type="dxa"/>
            </w:tcMar>
          </w:tcPr>
          <w:p w14:paraId="0000011D" w14:textId="77777777" w:rsidR="003D535F" w:rsidRDefault="003D5EDF">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număr întreprinderi</w:t>
            </w:r>
          </w:p>
        </w:tc>
        <w:tc>
          <w:tcPr>
            <w:tcW w:w="1395" w:type="dxa"/>
            <w:tcBorders>
              <w:top w:val="nil"/>
              <w:left w:val="nil"/>
              <w:bottom w:val="single" w:sz="5" w:space="0" w:color="000000"/>
              <w:right w:val="single" w:sz="5" w:space="0" w:color="000000"/>
            </w:tcBorders>
            <w:tcMar>
              <w:top w:w="0" w:type="dxa"/>
              <w:left w:w="120" w:type="dxa"/>
              <w:bottom w:w="0" w:type="dxa"/>
              <w:right w:w="120" w:type="dxa"/>
            </w:tcMar>
          </w:tcPr>
          <w:p w14:paraId="0000011E" w14:textId="77777777" w:rsidR="003D535F" w:rsidRDefault="003D5EDF">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1</w:t>
            </w:r>
          </w:p>
        </w:tc>
        <w:tc>
          <w:tcPr>
            <w:tcW w:w="3585" w:type="dxa"/>
            <w:tcBorders>
              <w:top w:val="nil"/>
              <w:left w:val="nil"/>
              <w:bottom w:val="single" w:sz="5" w:space="0" w:color="000000"/>
              <w:right w:val="single" w:sz="5" w:space="0" w:color="000000"/>
            </w:tcBorders>
            <w:tcMar>
              <w:top w:w="0" w:type="dxa"/>
              <w:left w:w="120" w:type="dxa"/>
              <w:bottom w:w="0" w:type="dxa"/>
              <w:right w:w="120" w:type="dxa"/>
            </w:tcMar>
          </w:tcPr>
          <w:p w14:paraId="0000011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Valoarea indicatorului este raportată în raportul de progres final transmis ulterior finalizării implementării proiectului.</w:t>
            </w:r>
          </w:p>
        </w:tc>
      </w:tr>
      <w:tr w:rsidR="003D535F" w14:paraId="22C98729" w14:textId="77777777">
        <w:trPr>
          <w:trHeight w:val="1380"/>
        </w:trPr>
        <w:tc>
          <w:tcPr>
            <w:tcW w:w="2610" w:type="dxa"/>
            <w:tcBorders>
              <w:top w:val="nil"/>
              <w:left w:val="single" w:sz="5" w:space="0" w:color="000000"/>
              <w:bottom w:val="single" w:sz="5" w:space="0" w:color="000000"/>
              <w:right w:val="single" w:sz="5" w:space="0" w:color="000000"/>
            </w:tcBorders>
            <w:tcMar>
              <w:top w:w="0" w:type="dxa"/>
              <w:left w:w="120" w:type="dxa"/>
              <w:bottom w:w="0" w:type="dxa"/>
              <w:right w:w="120" w:type="dxa"/>
            </w:tcMar>
          </w:tcPr>
          <w:p w14:paraId="00000120"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RCO 02</w:t>
            </w:r>
          </w:p>
          <w:p w14:paraId="0000012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Întreprinderi care beneficiază de sprijin prin granturi</w:t>
            </w:r>
          </w:p>
        </w:tc>
        <w:tc>
          <w:tcPr>
            <w:tcW w:w="1785" w:type="dxa"/>
            <w:tcBorders>
              <w:top w:val="nil"/>
              <w:left w:val="nil"/>
              <w:bottom w:val="single" w:sz="5" w:space="0" w:color="000000"/>
              <w:right w:val="single" w:sz="5" w:space="0" w:color="000000"/>
            </w:tcBorders>
            <w:tcMar>
              <w:top w:w="0" w:type="dxa"/>
              <w:left w:w="120" w:type="dxa"/>
              <w:bottom w:w="0" w:type="dxa"/>
              <w:right w:w="120" w:type="dxa"/>
            </w:tcMar>
          </w:tcPr>
          <w:p w14:paraId="00000122" w14:textId="77777777" w:rsidR="003D535F" w:rsidRDefault="003D5EDF">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număr întreprinderi</w:t>
            </w:r>
          </w:p>
        </w:tc>
        <w:tc>
          <w:tcPr>
            <w:tcW w:w="1395" w:type="dxa"/>
            <w:tcBorders>
              <w:top w:val="nil"/>
              <w:left w:val="nil"/>
              <w:bottom w:val="single" w:sz="5" w:space="0" w:color="000000"/>
              <w:right w:val="single" w:sz="5" w:space="0" w:color="000000"/>
            </w:tcBorders>
            <w:tcMar>
              <w:top w:w="0" w:type="dxa"/>
              <w:left w:w="120" w:type="dxa"/>
              <w:bottom w:w="0" w:type="dxa"/>
              <w:right w:w="120" w:type="dxa"/>
            </w:tcMar>
          </w:tcPr>
          <w:p w14:paraId="00000123" w14:textId="77777777" w:rsidR="003D535F" w:rsidRDefault="003D5EDF">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1</w:t>
            </w:r>
          </w:p>
        </w:tc>
        <w:tc>
          <w:tcPr>
            <w:tcW w:w="3585" w:type="dxa"/>
            <w:tcBorders>
              <w:top w:val="nil"/>
              <w:left w:val="nil"/>
              <w:bottom w:val="single" w:sz="5" w:space="0" w:color="000000"/>
              <w:right w:val="single" w:sz="5" w:space="0" w:color="000000"/>
            </w:tcBorders>
            <w:tcMar>
              <w:top w:w="0" w:type="dxa"/>
              <w:left w:w="120" w:type="dxa"/>
              <w:bottom w:w="0" w:type="dxa"/>
              <w:right w:w="120" w:type="dxa"/>
            </w:tcMar>
          </w:tcPr>
          <w:p w14:paraId="0000012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Valoarea indicatorului este raportată în raportul de progres final transmis ulterior finalizării implementării proiectului.</w:t>
            </w:r>
          </w:p>
        </w:tc>
      </w:tr>
    </w:tbl>
    <w:p w14:paraId="00000125" w14:textId="77777777" w:rsidR="003D535F" w:rsidRDefault="003D535F"/>
    <w:p w14:paraId="00000126" w14:textId="77777777" w:rsidR="003D535F" w:rsidRDefault="003D5EDF">
      <w:pPr>
        <w:pStyle w:val="Heading3"/>
        <w:jc w:val="both"/>
        <w:rPr>
          <w:rFonts w:ascii="Montserrat" w:eastAsia="Montserrat" w:hAnsi="Montserrat" w:cs="Montserrat"/>
          <w:sz w:val="22"/>
          <w:szCs w:val="22"/>
        </w:rPr>
      </w:pPr>
      <w:bookmarkStart w:id="27" w:name="_Toc220671888"/>
      <w:r>
        <w:rPr>
          <w:rFonts w:ascii="Montserrat" w:eastAsia="Montserrat" w:hAnsi="Montserrat" w:cs="Montserrat"/>
          <w:b/>
          <w:bCs/>
          <w:sz w:val="22"/>
          <w:szCs w:val="22"/>
        </w:rPr>
        <w:t>3.8.2 Indicatori de rezultat</w:t>
      </w:r>
      <w:bookmarkEnd w:id="27"/>
    </w:p>
    <w:p w14:paraId="00000127" w14:textId="77777777" w:rsidR="003D535F" w:rsidRDefault="003D535F"/>
    <w:sdt>
      <w:sdtPr>
        <w:tag w:val="goog_rdk_0"/>
        <w:id w:val="-252440678"/>
        <w:lock w:val="contentLocked"/>
      </w:sdtPr>
      <w:sdtEndPr/>
      <w:sdtContent>
        <w:tbl>
          <w:tblPr>
            <w:tblStyle w:val="ad"/>
            <w:tblW w:w="9375" w:type="dxa"/>
            <w:tblBorders>
              <w:top w:val="nil"/>
              <w:left w:val="nil"/>
              <w:bottom w:val="nil"/>
              <w:right w:val="nil"/>
              <w:insideH w:val="nil"/>
              <w:insideV w:val="nil"/>
            </w:tblBorders>
            <w:tblLayout w:type="fixed"/>
            <w:tblLook w:val="0600" w:firstRow="0" w:lastRow="0" w:firstColumn="0" w:lastColumn="0" w:noHBand="1" w:noVBand="1"/>
          </w:tblPr>
          <w:tblGrid>
            <w:gridCol w:w="2610"/>
            <w:gridCol w:w="1785"/>
            <w:gridCol w:w="1365"/>
            <w:gridCol w:w="3615"/>
          </w:tblGrid>
          <w:tr w:rsidR="003D535F" w14:paraId="2852F14F" w14:textId="77777777">
            <w:trPr>
              <w:trHeight w:val="960"/>
            </w:trPr>
            <w:tc>
              <w:tcPr>
                <w:tcW w:w="2610"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00000128"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Cod/Denumire indicator</w:t>
                </w:r>
              </w:p>
            </w:tc>
            <w:tc>
              <w:tcPr>
                <w:tcW w:w="1785" w:type="dxa"/>
                <w:tcBorders>
                  <w:top w:val="single" w:sz="5" w:space="0" w:color="000000"/>
                  <w:left w:val="nil"/>
                  <w:bottom w:val="single" w:sz="5" w:space="0" w:color="000000"/>
                  <w:right w:val="single" w:sz="5" w:space="0" w:color="000000"/>
                </w:tcBorders>
                <w:tcMar>
                  <w:top w:w="0" w:type="dxa"/>
                  <w:left w:w="120" w:type="dxa"/>
                  <w:bottom w:w="0" w:type="dxa"/>
                  <w:right w:w="120" w:type="dxa"/>
                </w:tcMar>
              </w:tcPr>
              <w:p w14:paraId="00000129"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Unitate de măsură</w:t>
                </w:r>
              </w:p>
            </w:tc>
            <w:tc>
              <w:tcPr>
                <w:tcW w:w="1365" w:type="dxa"/>
                <w:tcBorders>
                  <w:top w:val="single" w:sz="5" w:space="0" w:color="000000"/>
                  <w:left w:val="nil"/>
                  <w:bottom w:val="single" w:sz="5" w:space="0" w:color="000000"/>
                  <w:right w:val="single" w:sz="5" w:space="0" w:color="000000"/>
                </w:tcBorders>
                <w:tcMar>
                  <w:top w:w="0" w:type="dxa"/>
                  <w:left w:w="120" w:type="dxa"/>
                  <w:bottom w:w="0" w:type="dxa"/>
                  <w:right w:w="120" w:type="dxa"/>
                </w:tcMar>
              </w:tcPr>
              <w:p w14:paraId="0000012A"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Țintă / solicitant</w:t>
                </w:r>
              </w:p>
            </w:tc>
            <w:tc>
              <w:tcPr>
                <w:tcW w:w="36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00012B" w14:textId="77777777" w:rsidR="003D535F" w:rsidRDefault="003D5EDF">
                <w:pPr>
                  <w:spacing w:before="120" w:after="120"/>
                  <w:jc w:val="center"/>
                  <w:rPr>
                    <w:rFonts w:ascii="Montserrat" w:eastAsia="Montserrat" w:hAnsi="Montserrat" w:cs="Montserrat"/>
                    <w:b/>
                    <w:bCs/>
                    <w:sz w:val="22"/>
                    <w:szCs w:val="22"/>
                  </w:rPr>
                </w:pPr>
                <w:r>
                  <w:rPr>
                    <w:rFonts w:ascii="Montserrat" w:eastAsia="Montserrat" w:hAnsi="Montserrat" w:cs="Montserrat"/>
                    <w:b/>
                    <w:bCs/>
                    <w:sz w:val="22"/>
                    <w:szCs w:val="22"/>
                  </w:rPr>
                  <w:t>Măsurarea și raportarea indicatorului</w:t>
                </w:r>
              </w:p>
            </w:tc>
          </w:tr>
          <w:tr w:rsidR="003D535F" w14:paraId="11002D22" w14:textId="77777777">
            <w:trPr>
              <w:trHeight w:val="1635"/>
            </w:trPr>
            <w:tc>
              <w:tcPr>
                <w:tcW w:w="2610"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0000012C"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RCR 02</w:t>
                </w:r>
              </w:p>
              <w:p w14:paraId="0000012D"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Investiții private care completează sprijinul public (din care: granturi, instrumente financiare)</w:t>
                </w:r>
              </w:p>
            </w:tc>
            <w:tc>
              <w:tcPr>
                <w:tcW w:w="1785" w:type="dxa"/>
                <w:tcBorders>
                  <w:top w:val="single" w:sz="5" w:space="0" w:color="000000"/>
                  <w:left w:val="single" w:sz="5" w:space="0" w:color="000000"/>
                  <w:bottom w:val="single" w:sz="5" w:space="0" w:color="000000"/>
                  <w:right w:val="single" w:sz="5" w:space="0" w:color="000000"/>
                </w:tcBorders>
                <w:tcMar>
                  <w:top w:w="0" w:type="dxa"/>
                  <w:left w:w="120" w:type="dxa"/>
                  <w:bottom w:w="0" w:type="dxa"/>
                  <w:right w:w="120" w:type="dxa"/>
                </w:tcMar>
              </w:tcPr>
              <w:p w14:paraId="0000012E" w14:textId="77777777" w:rsidR="003D535F" w:rsidRDefault="003D5EDF">
                <w:pPr>
                  <w:spacing w:before="240" w:after="240"/>
                  <w:jc w:val="center"/>
                  <w:rPr>
                    <w:rFonts w:ascii="Montserrat" w:eastAsia="Montserrat" w:hAnsi="Montserrat" w:cs="Montserrat"/>
                    <w:sz w:val="22"/>
                    <w:szCs w:val="22"/>
                  </w:rPr>
                </w:pPr>
                <w:r>
                  <w:rPr>
                    <w:rFonts w:ascii="Montserrat" w:eastAsia="Montserrat" w:hAnsi="Montserrat" w:cs="Montserrat"/>
                    <w:sz w:val="22"/>
                    <w:szCs w:val="22"/>
                  </w:rPr>
                  <w:t>Euro</w:t>
                </w:r>
              </w:p>
            </w:tc>
            <w:tc>
              <w:tcPr>
                <w:tcW w:w="1365" w:type="dxa"/>
                <w:tcBorders>
                  <w:top w:val="nil"/>
                  <w:left w:val="nil"/>
                  <w:bottom w:val="single" w:sz="5" w:space="0" w:color="000000"/>
                  <w:right w:val="single" w:sz="5" w:space="0" w:color="000000"/>
                </w:tcBorders>
                <w:tcMar>
                  <w:top w:w="0" w:type="dxa"/>
                  <w:left w:w="120" w:type="dxa"/>
                  <w:bottom w:w="0" w:type="dxa"/>
                  <w:right w:w="120" w:type="dxa"/>
                </w:tcMar>
              </w:tcPr>
              <w:p w14:paraId="0000012F" w14:textId="77777777" w:rsidR="003D535F" w:rsidRDefault="003D5EDF">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&gt;0</w:t>
                </w:r>
              </w:p>
            </w:tc>
            <w:tc>
              <w:tcPr>
                <w:tcW w:w="3615" w:type="dxa"/>
                <w:tcBorders>
                  <w:top w:val="nil"/>
                  <w:left w:val="nil"/>
                  <w:bottom w:val="single" w:sz="5" w:space="0" w:color="000000"/>
                  <w:right w:val="single" w:sz="5" w:space="0" w:color="000000"/>
                </w:tcBorders>
                <w:tcMar>
                  <w:top w:w="0" w:type="dxa"/>
                  <w:left w:w="120" w:type="dxa"/>
                  <w:bottom w:w="0" w:type="dxa"/>
                  <w:right w:w="120" w:type="dxa"/>
                </w:tcMar>
              </w:tcPr>
              <w:p w14:paraId="00000130"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Valoarea realizată reprezintă valoarea investițiilor private care completează sprijinul public și este raportată la cel mult un an după finalizarea output-ului din proiect.</w:t>
                </w:r>
              </w:p>
            </w:tc>
          </w:tr>
        </w:tbl>
      </w:sdtContent>
    </w:sdt>
    <w:p w14:paraId="00000131" w14:textId="77777777" w:rsidR="003D535F" w:rsidRDefault="003D535F">
      <w:pPr>
        <w:jc w:val="both"/>
        <w:rPr>
          <w:rFonts w:ascii="Montserrat" w:eastAsia="Montserrat" w:hAnsi="Montserrat" w:cs="Montserrat"/>
          <w:sz w:val="22"/>
          <w:szCs w:val="22"/>
          <w:highlight w:val="yellow"/>
        </w:rPr>
      </w:pPr>
    </w:p>
    <w:p w14:paraId="00000132" w14:textId="77777777" w:rsidR="003D535F" w:rsidRDefault="003D535F">
      <w:pPr>
        <w:ind w:left="644"/>
        <w:jc w:val="both"/>
        <w:rPr>
          <w:rFonts w:ascii="Montserrat" w:eastAsia="Montserrat" w:hAnsi="Montserrat" w:cs="Montserrat"/>
          <w:sz w:val="22"/>
          <w:szCs w:val="22"/>
          <w:highlight w:val="yellow"/>
        </w:rPr>
      </w:pPr>
      <w:bookmarkStart w:id="28" w:name="_heading=h.f7ccnvi01wl8" w:colFirst="0" w:colLast="0"/>
      <w:bookmarkEnd w:id="28"/>
    </w:p>
    <w:p w14:paraId="00000133" w14:textId="77777777" w:rsidR="003D535F" w:rsidRDefault="003D5EDF">
      <w:pPr>
        <w:pStyle w:val="Heading3"/>
        <w:jc w:val="both"/>
        <w:rPr>
          <w:rFonts w:ascii="Montserrat" w:eastAsia="Montserrat" w:hAnsi="Montserrat" w:cs="Montserrat"/>
          <w:sz w:val="22"/>
          <w:szCs w:val="22"/>
        </w:rPr>
      </w:pPr>
      <w:bookmarkStart w:id="29" w:name="_Toc220671889"/>
      <w:r>
        <w:rPr>
          <w:rFonts w:ascii="Montserrat" w:eastAsia="Montserrat" w:hAnsi="Montserrat" w:cs="Montserrat"/>
          <w:b/>
          <w:bCs/>
          <w:sz w:val="22"/>
          <w:szCs w:val="22"/>
        </w:rPr>
        <w:t>3.8.3 Indicatori suplimentari specifici apelului de proiecte</w:t>
      </w:r>
      <w:bookmarkEnd w:id="29"/>
    </w:p>
    <w:p w14:paraId="00000134" w14:textId="77777777" w:rsidR="003D535F" w:rsidRDefault="003D5EDF">
      <w:pPr>
        <w:spacing w:before="120" w:after="120"/>
        <w:jc w:val="both"/>
        <w:rPr>
          <w:rFonts w:ascii="Montserrat" w:eastAsia="Montserrat" w:hAnsi="Montserrat" w:cs="Montserrat"/>
          <w:sz w:val="22"/>
          <w:szCs w:val="22"/>
        </w:rPr>
      </w:pPr>
      <w:bookmarkStart w:id="30" w:name="_heading=h.o94387yyjxtt" w:colFirst="0" w:colLast="0"/>
      <w:bookmarkEnd w:id="30"/>
      <w:r>
        <w:rPr>
          <w:rFonts w:ascii="Montserrat" w:eastAsia="Montserrat" w:hAnsi="Montserrat" w:cs="Montserrat"/>
          <w:b/>
          <w:bCs/>
          <w:sz w:val="22"/>
          <w:szCs w:val="22"/>
        </w:rPr>
        <w:t>Indicator de proiect</w:t>
      </w:r>
    </w:p>
    <w:p w14:paraId="00000135"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Indicatorul de proiect </w:t>
      </w:r>
      <w:r>
        <w:rPr>
          <w:rFonts w:ascii="Montserrat" w:eastAsia="Montserrat" w:hAnsi="Montserrat" w:cs="Montserrat"/>
          <w:b/>
          <w:bCs/>
          <w:sz w:val="22"/>
          <w:szCs w:val="22"/>
        </w:rPr>
        <w:t>face obiectul monitorizării implementării și performanței investiției propuse</w:t>
      </w:r>
      <w:r>
        <w:rPr>
          <w:rFonts w:ascii="Montserrat" w:eastAsia="Montserrat" w:hAnsi="Montserrat" w:cs="Montserrat"/>
          <w:sz w:val="22"/>
          <w:szCs w:val="22"/>
        </w:rPr>
        <w:t xml:space="preserve"> prin proiect și se referă la </w:t>
      </w:r>
      <w:r>
        <w:rPr>
          <w:rFonts w:ascii="Montserrat" w:eastAsia="Montserrat" w:hAnsi="Montserrat" w:cs="Montserrat"/>
          <w:b/>
          <w:bCs/>
          <w:sz w:val="22"/>
          <w:szCs w:val="22"/>
          <w:u w:val="single"/>
        </w:rPr>
        <w:t>numărul mediu de salariați</w:t>
      </w:r>
      <w:r>
        <w:rPr>
          <w:rFonts w:ascii="Montserrat" w:eastAsia="Montserrat" w:hAnsi="Montserrat" w:cs="Montserrat"/>
          <w:sz w:val="22"/>
          <w:szCs w:val="22"/>
        </w:rPr>
        <w:t>, respectiv:</w:t>
      </w:r>
    </w:p>
    <w:p w14:paraId="00000136" w14:textId="77777777" w:rsidR="003D535F" w:rsidRDefault="003D535F">
      <w:pPr>
        <w:spacing w:before="120" w:after="120"/>
        <w:jc w:val="both"/>
        <w:rPr>
          <w:rFonts w:ascii="Montserrat" w:eastAsia="Montserrat" w:hAnsi="Montserrat" w:cs="Montserrat"/>
          <w:sz w:val="22"/>
          <w:szCs w:val="22"/>
        </w:rPr>
      </w:pPr>
    </w:p>
    <w:p w14:paraId="00000137" w14:textId="77777777" w:rsidR="003D535F" w:rsidRDefault="003D5EDF">
      <w:pPr>
        <w:numPr>
          <w:ilvl w:val="0"/>
          <w:numId w:val="10"/>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Creșterea numărului mediu de salariați </w:t>
      </w:r>
      <w:r>
        <w:rPr>
          <w:rFonts w:ascii="Montserrat" w:eastAsia="Montserrat" w:hAnsi="Montserrat" w:cs="Montserrat"/>
          <w:color w:val="000000"/>
          <w:sz w:val="22"/>
          <w:szCs w:val="22"/>
        </w:rPr>
        <w:t>ca urmare a realizării investiției, față de nivelul înregistrat în ultimul an fiscal încheiat înainte de depunerea cererii de finanțare. Termenul de realizare a indicatorului îl reprezintă sfârșitul anului fiscal ulterior celui în care s-a finalizat implementarea proiectului. Spre exemplu, în cazul unui proiect ale cărui activități (inclusiv angajarea de personal) se finalizează în luna octombrie 202</w:t>
      </w:r>
      <w:r>
        <w:rPr>
          <w:rFonts w:ascii="Montserrat" w:eastAsia="Montserrat" w:hAnsi="Montserrat" w:cs="Montserrat"/>
          <w:sz w:val="22"/>
          <w:szCs w:val="22"/>
        </w:rPr>
        <w:t>7</w:t>
      </w:r>
      <w:r>
        <w:rPr>
          <w:rFonts w:ascii="Montserrat" w:eastAsia="Montserrat" w:hAnsi="Montserrat" w:cs="Montserrat"/>
          <w:color w:val="000000"/>
          <w:sz w:val="22"/>
          <w:szCs w:val="22"/>
        </w:rPr>
        <w:t>, realizarea indicatorului trebuie să reiasă din situațiile financiare anuale aferente anului fiscal 202</w:t>
      </w:r>
      <w:r>
        <w:rPr>
          <w:rFonts w:ascii="Montserrat" w:eastAsia="Montserrat" w:hAnsi="Montserrat" w:cs="Montserrat"/>
          <w:sz w:val="22"/>
          <w:szCs w:val="22"/>
        </w:rPr>
        <w:t>8</w:t>
      </w:r>
      <w:r>
        <w:rPr>
          <w:rFonts w:ascii="Montserrat" w:eastAsia="Montserrat" w:hAnsi="Montserrat" w:cs="Montserrat"/>
          <w:color w:val="000000"/>
          <w:sz w:val="22"/>
          <w:szCs w:val="22"/>
        </w:rPr>
        <w:t xml:space="preserve"> (la 31.12.202</w:t>
      </w:r>
      <w:r>
        <w:rPr>
          <w:rFonts w:ascii="Montserrat" w:eastAsia="Montserrat" w:hAnsi="Montserrat" w:cs="Montserrat"/>
          <w:sz w:val="22"/>
          <w:szCs w:val="22"/>
        </w:rPr>
        <w:t>8</w:t>
      </w:r>
      <w:r>
        <w:rPr>
          <w:rFonts w:ascii="Montserrat" w:eastAsia="Montserrat" w:hAnsi="Montserrat" w:cs="Montserrat"/>
          <w:color w:val="000000"/>
          <w:sz w:val="22"/>
          <w:szCs w:val="22"/>
        </w:rPr>
        <w:t>).</w:t>
      </w:r>
    </w:p>
    <w:p w14:paraId="00000138" w14:textId="77777777" w:rsidR="003D535F" w:rsidRDefault="003D5EDF">
      <w:pPr>
        <w:pBdr>
          <w:top w:val="nil"/>
          <w:left w:val="nil"/>
          <w:bottom w:val="nil"/>
          <w:right w:val="nil"/>
          <w:between w:val="nil"/>
        </w:pBdr>
        <w:spacing w:after="120"/>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Păstrarea valorii atinse ca urmare a creșterii numărului mediu de salariați este obligatorie pe o perioadă de 3 ani fiscali după finalizarea implementării proiectului.</w:t>
      </w:r>
    </w:p>
    <w:p w14:paraId="00000139" w14:textId="77777777" w:rsidR="003D535F" w:rsidRDefault="003D5EDF">
      <w:pPr>
        <w:spacing w:before="120" w:after="120"/>
        <w:ind w:left="720"/>
        <w:jc w:val="both"/>
        <w:rPr>
          <w:rFonts w:ascii="Montserrat" w:eastAsia="Montserrat" w:hAnsi="Montserrat" w:cs="Montserrat"/>
          <w:sz w:val="22"/>
          <w:szCs w:val="22"/>
        </w:rPr>
      </w:pPr>
      <w:r>
        <w:rPr>
          <w:rFonts w:ascii="Montserrat" w:eastAsia="Montserrat" w:hAnsi="Montserrat" w:cs="Montserrat"/>
          <w:sz w:val="22"/>
          <w:szCs w:val="22"/>
        </w:rPr>
        <w:t>Asumarea unei creșteri a numărului mediu de salariați ca urmare a realizării investiției, va fi punctată în cadrul evaluării tehnice și financiare.</w:t>
      </w:r>
    </w:p>
    <w:p w14:paraId="0000013A"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sau</w:t>
      </w:r>
    </w:p>
    <w:p w14:paraId="0000013B" w14:textId="77777777" w:rsidR="003D535F" w:rsidRDefault="003D5EDF">
      <w:pPr>
        <w:numPr>
          <w:ilvl w:val="0"/>
          <w:numId w:val="10"/>
        </w:numPr>
        <w:pBdr>
          <w:top w:val="nil"/>
          <w:left w:val="nil"/>
          <w:bottom w:val="nil"/>
          <w:right w:val="nil"/>
          <w:between w:val="nil"/>
        </w:pBdr>
        <w:spacing w:before="120" w:after="120"/>
        <w:jc w:val="both"/>
        <w:rPr>
          <w:rFonts w:ascii="Montserrat" w:eastAsia="Montserrat" w:hAnsi="Montserrat" w:cs="Montserrat"/>
          <w:color w:val="000000"/>
          <w:sz w:val="22"/>
          <w:szCs w:val="22"/>
        </w:rPr>
      </w:pPr>
      <w:bookmarkStart w:id="31" w:name="_heading=h.m7jht787rc56" w:colFirst="0" w:colLast="0"/>
      <w:bookmarkEnd w:id="31"/>
      <w:r>
        <w:rPr>
          <w:rFonts w:ascii="Montserrat" w:eastAsia="Montserrat" w:hAnsi="Montserrat" w:cs="Montserrat"/>
          <w:b/>
          <w:bCs/>
          <w:color w:val="000000"/>
          <w:sz w:val="22"/>
          <w:szCs w:val="22"/>
        </w:rPr>
        <w:t>Menținerea numărului mediu de salariați</w:t>
      </w:r>
      <w:r>
        <w:rPr>
          <w:rFonts w:ascii="Montserrat" w:eastAsia="Montserrat" w:hAnsi="Montserrat" w:cs="Montserrat"/>
          <w:color w:val="000000"/>
          <w:sz w:val="22"/>
          <w:szCs w:val="22"/>
        </w:rPr>
        <w:t xml:space="preserve"> cel puțin la nivelul înregistrat în ultimul an fiscal încheiat înainte de depunerea cererii de finanțare, pe o perioada de 3 ani fiscali după finalizarea </w:t>
      </w:r>
      <w:r>
        <w:rPr>
          <w:rFonts w:ascii="Montserrat" w:eastAsia="Montserrat" w:hAnsi="Montserrat" w:cs="Montserrat"/>
          <w:sz w:val="22"/>
          <w:szCs w:val="22"/>
        </w:rPr>
        <w:t>implementării</w:t>
      </w:r>
      <w:r>
        <w:rPr>
          <w:rFonts w:ascii="Montserrat" w:eastAsia="Montserrat" w:hAnsi="Montserrat" w:cs="Montserrat"/>
          <w:color w:val="000000"/>
          <w:sz w:val="22"/>
          <w:szCs w:val="22"/>
        </w:rPr>
        <w:t xml:space="preserve"> proiectului.</w:t>
      </w:r>
    </w:p>
    <w:p w14:paraId="0000013C" w14:textId="77777777" w:rsidR="003D535F" w:rsidRDefault="003D5EDF">
      <w:pPr>
        <w:spacing w:before="120" w:after="120"/>
        <w:ind w:left="720"/>
        <w:jc w:val="both"/>
        <w:rPr>
          <w:rFonts w:ascii="Montserrat" w:eastAsia="Montserrat" w:hAnsi="Montserrat" w:cs="Montserrat"/>
          <w:sz w:val="22"/>
          <w:szCs w:val="22"/>
        </w:rPr>
      </w:pPr>
      <w:r>
        <w:rPr>
          <w:rFonts w:ascii="Montserrat" w:eastAsia="Montserrat" w:hAnsi="Montserrat" w:cs="Montserrat"/>
          <w:b/>
          <w:bCs/>
          <w:sz w:val="22"/>
          <w:szCs w:val="22"/>
        </w:rPr>
        <w:t xml:space="preserve">În situația în care numărul mediu de salariați, înregistrat în ultimul an fiscal încheiat înainte de depunerea cererii de finanțare, este 0, solicitantul are obligația asumării creșterii acestuia cu cel puțin 1 salariat, ca urmare a implementării proiectului. </w:t>
      </w:r>
    </w:p>
    <w:p w14:paraId="0000013D" w14:textId="77777777" w:rsidR="003D535F" w:rsidRDefault="003D535F">
      <w:pPr>
        <w:spacing w:before="120" w:after="120"/>
        <w:jc w:val="both"/>
        <w:rPr>
          <w:rFonts w:ascii="Montserrat" w:eastAsia="Montserrat" w:hAnsi="Montserrat" w:cs="Montserrat"/>
          <w:sz w:val="22"/>
          <w:szCs w:val="22"/>
        </w:rPr>
      </w:pPr>
    </w:p>
    <w:tbl>
      <w:tblPr>
        <w:tblStyle w:val="ae"/>
        <w:tblW w:w="9356" w:type="dxa"/>
        <w:tblBorders>
          <w:top w:val="nil"/>
          <w:left w:val="nil"/>
          <w:bottom w:val="nil"/>
          <w:right w:val="nil"/>
          <w:insideH w:val="nil"/>
          <w:insideV w:val="nil"/>
        </w:tblBorders>
        <w:tblLayout w:type="fixed"/>
        <w:tblLook w:val="0600" w:firstRow="0" w:lastRow="0" w:firstColumn="0" w:lastColumn="0" w:noHBand="1" w:noVBand="1"/>
      </w:tblPr>
      <w:tblGrid>
        <w:gridCol w:w="945"/>
        <w:gridCol w:w="8411"/>
      </w:tblGrid>
      <w:tr w:rsidR="003D535F" w14:paraId="4ED02520" w14:textId="77777777">
        <w:trPr>
          <w:trHeight w:val="2010"/>
        </w:trPr>
        <w:tc>
          <w:tcPr>
            <w:tcW w:w="945" w:type="dxa"/>
            <w:tcBorders>
              <w:top w:val="nil"/>
              <w:left w:val="nil"/>
              <w:bottom w:val="nil"/>
              <w:right w:val="single" w:sz="6" w:space="0" w:color="808080"/>
            </w:tcBorders>
            <w:tcMar>
              <w:top w:w="0" w:type="dxa"/>
              <w:left w:w="120" w:type="dxa"/>
              <w:bottom w:w="0" w:type="dxa"/>
              <w:right w:w="120" w:type="dxa"/>
            </w:tcMar>
          </w:tcPr>
          <w:p w14:paraId="0000013E"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noProof/>
                <w:sz w:val="22"/>
                <w:szCs w:val="22"/>
              </w:rPr>
              <w:drawing>
                <wp:inline distT="114300" distB="114300" distL="114300" distR="114300" wp14:anchorId="5FDFFA7D" wp14:editId="2E998539">
                  <wp:extent cx="342900" cy="355600"/>
                  <wp:effectExtent l="0" t="0" r="0" b="0"/>
                  <wp:docPr id="104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342900" cy="355600"/>
                          </a:xfrm>
                          <a:prstGeom prst="rect">
                            <a:avLst/>
                          </a:prstGeom>
                          <a:ln/>
                        </pic:spPr>
                      </pic:pic>
                    </a:graphicData>
                  </a:graphic>
                </wp:inline>
              </w:drawing>
            </w:r>
          </w:p>
        </w:tc>
        <w:tc>
          <w:tcPr>
            <w:tcW w:w="8410" w:type="dxa"/>
            <w:tcBorders>
              <w:top w:val="nil"/>
              <w:left w:val="nil"/>
              <w:bottom w:val="nil"/>
              <w:right w:val="nil"/>
            </w:tcBorders>
            <w:tcMar>
              <w:top w:w="0" w:type="dxa"/>
              <w:left w:w="120" w:type="dxa"/>
              <w:bottom w:w="0" w:type="dxa"/>
              <w:right w:w="120" w:type="dxa"/>
            </w:tcMar>
          </w:tcPr>
          <w:p w14:paraId="0000013F" w14:textId="77777777" w:rsidR="003D535F" w:rsidRDefault="003D5EDF">
            <w:pPr>
              <w:spacing w:before="120" w:after="120"/>
              <w:jc w:val="both"/>
              <w:rPr>
                <w:rFonts w:ascii="Montserrat" w:eastAsia="Montserrat" w:hAnsi="Montserrat" w:cs="Montserrat"/>
                <w:b/>
                <w:bCs/>
                <w:sz w:val="22"/>
                <w:szCs w:val="22"/>
              </w:rPr>
            </w:pPr>
            <w:r>
              <w:rPr>
                <w:rFonts w:ascii="Montserrat" w:eastAsia="Montserrat" w:hAnsi="Montserrat" w:cs="Montserrat"/>
                <w:b/>
                <w:bCs/>
                <w:sz w:val="22"/>
                <w:szCs w:val="22"/>
              </w:rPr>
              <w:t>ATENȚIE!</w:t>
            </w:r>
          </w:p>
          <w:p w14:paraId="00000140" w14:textId="77777777" w:rsidR="003D535F" w:rsidRDefault="003D5EDF">
            <w:pPr>
              <w:spacing w:before="120" w:after="120"/>
              <w:jc w:val="both"/>
              <w:rPr>
                <w:rFonts w:ascii="Montserrat" w:eastAsia="Montserrat" w:hAnsi="Montserrat" w:cs="Montserrat"/>
                <w:sz w:val="22"/>
                <w:szCs w:val="22"/>
              </w:rPr>
            </w:pPr>
            <w:r>
              <w:rPr>
                <w:rFonts w:ascii="Times New Roman" w:eastAsia="Times New Roman" w:hAnsi="Times New Roman" w:cs="Times New Roman"/>
                <w:sz w:val="22"/>
                <w:szCs w:val="22"/>
              </w:rPr>
              <w:t xml:space="preserve">● </w:t>
            </w:r>
            <w:r>
              <w:rPr>
                <w:rFonts w:ascii="Montserrat" w:eastAsia="Montserrat" w:hAnsi="Montserrat" w:cs="Montserrat"/>
                <w:sz w:val="22"/>
                <w:szCs w:val="22"/>
              </w:rPr>
              <w:t>Este obligatorie completarea și asumarea indicatorului suplimentar.</w:t>
            </w:r>
          </w:p>
          <w:p w14:paraId="00000141" w14:textId="77777777" w:rsidR="003D535F" w:rsidRDefault="003D5EDF">
            <w:pPr>
              <w:spacing w:before="120" w:after="120"/>
              <w:jc w:val="both"/>
              <w:rPr>
                <w:rFonts w:ascii="Montserrat" w:eastAsia="Montserrat" w:hAnsi="Montserrat" w:cs="Montserrat"/>
                <w:sz w:val="22"/>
                <w:szCs w:val="22"/>
              </w:rPr>
            </w:pPr>
            <w:r>
              <w:rPr>
                <w:rFonts w:ascii="Times New Roman" w:eastAsia="Times New Roman" w:hAnsi="Times New Roman" w:cs="Times New Roman"/>
                <w:sz w:val="22"/>
                <w:szCs w:val="22"/>
              </w:rPr>
              <w:t xml:space="preserve">● </w:t>
            </w:r>
            <w:r>
              <w:rPr>
                <w:rFonts w:ascii="Montserrat" w:eastAsia="Montserrat" w:hAnsi="Montserrat" w:cs="Montserrat"/>
                <w:sz w:val="22"/>
                <w:szCs w:val="22"/>
              </w:rPr>
              <w:t xml:space="preserve">La completarea cererii de finanțare în </w:t>
            </w:r>
            <w:proofErr w:type="spellStart"/>
            <w:r>
              <w:rPr>
                <w:rFonts w:ascii="Montserrat" w:eastAsia="Montserrat" w:hAnsi="Montserrat" w:cs="Montserrat"/>
                <w:sz w:val="22"/>
                <w:szCs w:val="22"/>
              </w:rPr>
              <w:t>MySMIS</w:t>
            </w:r>
            <w:proofErr w:type="spellEnd"/>
            <w:r>
              <w:rPr>
                <w:rFonts w:ascii="Montserrat" w:eastAsia="Montserrat" w:hAnsi="Montserrat" w:cs="Montserrat"/>
                <w:sz w:val="22"/>
                <w:szCs w:val="22"/>
              </w:rPr>
              <w:t xml:space="preserve">, indicatorul suplimentar selectat se va introduce în tabelul indicatorilor suplimentari. </w:t>
            </w:r>
          </w:p>
          <w:p w14:paraId="00000142" w14:textId="77777777" w:rsidR="003D535F" w:rsidRDefault="003D5EDF">
            <w:pPr>
              <w:spacing w:before="120" w:after="120"/>
              <w:jc w:val="both"/>
              <w:rPr>
                <w:rFonts w:ascii="Montserrat" w:eastAsia="Montserrat" w:hAnsi="Montserrat" w:cs="Montserrat"/>
                <w:sz w:val="22"/>
                <w:szCs w:val="22"/>
              </w:rPr>
            </w:pPr>
            <w:r>
              <w:rPr>
                <w:rFonts w:ascii="Times New Roman" w:eastAsia="Times New Roman" w:hAnsi="Times New Roman" w:cs="Times New Roman"/>
                <w:sz w:val="22"/>
                <w:szCs w:val="22"/>
              </w:rPr>
              <w:t xml:space="preserve">● </w:t>
            </w:r>
            <w:r>
              <w:rPr>
                <w:rFonts w:ascii="Montserrat" w:eastAsia="Montserrat" w:hAnsi="Montserrat" w:cs="Montserrat"/>
                <w:sz w:val="22"/>
                <w:szCs w:val="22"/>
              </w:rPr>
              <w:t>Raportarea creșterii sau menținerea numărului mediu de salariați se va face pe baza informațiilor cuprinse la secțiunea „numărul mediu de salariați în cursul exercițiului financiar” din cadrul situațiilor financiare anuale încheiate, față de nivelul înregistrat în ultimul an fiscal încheiat înainte de depunerea cererii de finanțare.</w:t>
            </w:r>
          </w:p>
          <w:p w14:paraId="00000143" w14:textId="77777777" w:rsidR="003D535F" w:rsidRDefault="003D5EDF">
            <w:pPr>
              <w:spacing w:before="120" w:after="120"/>
              <w:jc w:val="both"/>
              <w:rPr>
                <w:rFonts w:ascii="Montserrat" w:eastAsia="Montserrat" w:hAnsi="Montserrat" w:cs="Montserrat"/>
                <w:sz w:val="22"/>
                <w:szCs w:val="22"/>
              </w:rPr>
            </w:pPr>
            <w:r>
              <w:rPr>
                <w:rFonts w:ascii="Times New Roman" w:eastAsia="Times New Roman" w:hAnsi="Times New Roman" w:cs="Times New Roman"/>
                <w:sz w:val="22"/>
                <w:szCs w:val="22"/>
              </w:rPr>
              <w:t xml:space="preserve">● </w:t>
            </w:r>
            <w:r>
              <w:rPr>
                <w:rFonts w:ascii="Montserrat" w:eastAsia="Montserrat" w:hAnsi="Montserrat" w:cs="Montserrat"/>
                <w:sz w:val="22"/>
                <w:szCs w:val="22"/>
              </w:rPr>
              <w:t>Verificarea respectării indicatorului se realizează în condițiile contractului de finanțare.</w:t>
            </w:r>
          </w:p>
        </w:tc>
      </w:tr>
    </w:tbl>
    <w:p w14:paraId="00000144" w14:textId="77777777" w:rsidR="003D535F" w:rsidRDefault="003D535F">
      <w:pPr>
        <w:spacing w:before="120" w:after="120"/>
        <w:jc w:val="both"/>
        <w:rPr>
          <w:rFonts w:ascii="Montserrat" w:eastAsia="Montserrat" w:hAnsi="Montserrat" w:cs="Montserrat"/>
          <w:sz w:val="22"/>
          <w:szCs w:val="22"/>
        </w:rPr>
      </w:pPr>
    </w:p>
    <w:p w14:paraId="00000145" w14:textId="77777777" w:rsidR="003D535F" w:rsidRDefault="003D5EDF">
      <w:pPr>
        <w:pStyle w:val="Heading2"/>
        <w:numPr>
          <w:ilvl w:val="1"/>
          <w:numId w:val="30"/>
        </w:numPr>
        <w:ind w:left="426" w:hanging="426"/>
        <w:jc w:val="both"/>
      </w:pPr>
      <w:bookmarkStart w:id="32" w:name="_Toc220671890"/>
      <w:r>
        <w:rPr>
          <w:b/>
          <w:bCs/>
        </w:rPr>
        <w:t>Rezultatele așteptate</w:t>
      </w:r>
      <w:bookmarkEnd w:id="32"/>
    </w:p>
    <w:p w14:paraId="00000146" w14:textId="77777777" w:rsidR="003D535F" w:rsidRDefault="003D535F">
      <w:pPr>
        <w:jc w:val="both"/>
        <w:rPr>
          <w:rFonts w:ascii="Montserrat" w:eastAsia="Montserrat" w:hAnsi="Montserrat" w:cs="Montserrat"/>
          <w:sz w:val="22"/>
          <w:szCs w:val="22"/>
          <w:highlight w:val="yellow"/>
        </w:rPr>
      </w:pPr>
    </w:p>
    <w:p w14:paraId="00000147" w14:textId="77777777" w:rsidR="003D535F" w:rsidRDefault="003D5EDF">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Rezultatele proiectului vor fi atinse până la finalizarea acestuia, iar progresul în realizarea acestor rezultate va fi monitorizat pe durata implementării proiectului.</w:t>
      </w:r>
    </w:p>
    <w:p w14:paraId="00000148" w14:textId="77777777" w:rsidR="003D535F" w:rsidRDefault="003D5EDF">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Rezultatele așteptate asigură îndeplinirea indicatorilor și obiectivelor specifice proiectului, fiind stabilite în concordanță cu aceștia.   </w:t>
      </w:r>
    </w:p>
    <w:p w14:paraId="00000149" w14:textId="77777777" w:rsidR="003D535F" w:rsidRDefault="003D5EDF">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cadrul cererii de finanțare se vor menționa rezultatele așteptate ca urmare a implementării proiectului, în corelare cu tipologia activităților propuse spre finanțare.</w:t>
      </w:r>
    </w:p>
    <w:p w14:paraId="0000014A" w14:textId="77777777" w:rsidR="003D535F" w:rsidRDefault="003D535F">
      <w:pPr>
        <w:spacing w:before="120" w:after="120"/>
        <w:jc w:val="both"/>
        <w:rPr>
          <w:rFonts w:ascii="Montserrat" w:eastAsia="Montserrat" w:hAnsi="Montserrat" w:cs="Montserrat"/>
          <w:sz w:val="22"/>
          <w:szCs w:val="22"/>
        </w:rPr>
      </w:pPr>
    </w:p>
    <w:tbl>
      <w:tblPr>
        <w:tblStyle w:val="af"/>
        <w:tblW w:w="9345" w:type="dxa"/>
        <w:tblBorders>
          <w:top w:val="nil"/>
          <w:left w:val="nil"/>
          <w:bottom w:val="nil"/>
          <w:right w:val="nil"/>
          <w:insideH w:val="nil"/>
          <w:insideV w:val="nil"/>
        </w:tblBorders>
        <w:tblLayout w:type="fixed"/>
        <w:tblLook w:val="0600" w:firstRow="0" w:lastRow="0" w:firstColumn="0" w:lastColumn="0" w:noHBand="1" w:noVBand="1"/>
      </w:tblPr>
      <w:tblGrid>
        <w:gridCol w:w="990"/>
        <w:gridCol w:w="8355"/>
      </w:tblGrid>
      <w:tr w:rsidR="003D535F" w14:paraId="222D2A2C" w14:textId="77777777">
        <w:trPr>
          <w:trHeight w:val="1740"/>
        </w:trPr>
        <w:tc>
          <w:tcPr>
            <w:tcW w:w="990" w:type="dxa"/>
            <w:tcBorders>
              <w:top w:val="nil"/>
              <w:left w:val="nil"/>
              <w:bottom w:val="nil"/>
              <w:right w:val="single" w:sz="5" w:space="0" w:color="000000"/>
            </w:tcBorders>
            <w:tcMar>
              <w:top w:w="0" w:type="dxa"/>
              <w:left w:w="120" w:type="dxa"/>
              <w:bottom w:w="0" w:type="dxa"/>
              <w:right w:w="120" w:type="dxa"/>
            </w:tcMar>
          </w:tcPr>
          <w:p w14:paraId="0000014B"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noProof/>
                <w:sz w:val="22"/>
                <w:szCs w:val="22"/>
              </w:rPr>
              <w:drawing>
                <wp:inline distT="114300" distB="114300" distL="114300" distR="114300" wp14:anchorId="5298A031" wp14:editId="44465264">
                  <wp:extent cx="342900" cy="355600"/>
                  <wp:effectExtent l="0" t="0" r="0" b="0"/>
                  <wp:docPr id="104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342900" cy="355600"/>
                          </a:xfrm>
                          <a:prstGeom prst="rect">
                            <a:avLst/>
                          </a:prstGeom>
                          <a:ln/>
                        </pic:spPr>
                      </pic:pic>
                    </a:graphicData>
                  </a:graphic>
                </wp:inline>
              </w:drawing>
            </w:r>
          </w:p>
        </w:tc>
        <w:tc>
          <w:tcPr>
            <w:tcW w:w="8355" w:type="dxa"/>
            <w:tcBorders>
              <w:top w:val="nil"/>
              <w:left w:val="nil"/>
              <w:bottom w:val="nil"/>
              <w:right w:val="nil"/>
            </w:tcBorders>
            <w:tcMar>
              <w:top w:w="0" w:type="dxa"/>
              <w:left w:w="120" w:type="dxa"/>
              <w:bottom w:w="0" w:type="dxa"/>
              <w:right w:w="120" w:type="dxa"/>
            </w:tcMar>
          </w:tcPr>
          <w:p w14:paraId="0000014C" w14:textId="77777777" w:rsidR="003D535F" w:rsidRDefault="003D5EDF">
            <w:pPr>
              <w:spacing w:before="240" w:after="240"/>
              <w:jc w:val="both"/>
              <w:rPr>
                <w:rFonts w:ascii="Montserrat" w:eastAsia="Montserrat" w:hAnsi="Montserrat" w:cs="Montserrat"/>
                <w:b/>
                <w:bCs/>
                <w:sz w:val="22"/>
                <w:szCs w:val="22"/>
              </w:rPr>
            </w:pPr>
            <w:r>
              <w:rPr>
                <w:rFonts w:ascii="Montserrat" w:eastAsia="Montserrat" w:hAnsi="Montserrat" w:cs="Montserrat"/>
                <w:b/>
                <w:bCs/>
                <w:sz w:val="22"/>
                <w:szCs w:val="22"/>
              </w:rPr>
              <w:t>ATENȚIE!</w:t>
            </w:r>
          </w:p>
          <w:p w14:paraId="0000014D"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cadrul fiecărei cereri de finanțare se vor identifica maximum 5 rezultate așteptate.</w:t>
            </w:r>
          </w:p>
          <w:p w14:paraId="0000014E"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0000014F" w14:textId="77777777" w:rsidR="003D535F" w:rsidRDefault="003D535F">
      <w:pPr>
        <w:jc w:val="both"/>
        <w:rPr>
          <w:rFonts w:ascii="Montserrat" w:eastAsia="Montserrat" w:hAnsi="Montserrat" w:cs="Montserrat"/>
          <w:sz w:val="22"/>
          <w:szCs w:val="22"/>
        </w:rPr>
      </w:pPr>
      <w:bookmarkStart w:id="33" w:name="_heading=h.glqpnlfn5nv1" w:colFirst="0" w:colLast="0"/>
      <w:bookmarkEnd w:id="33"/>
    </w:p>
    <w:p w14:paraId="00000150" w14:textId="77777777" w:rsidR="003D535F" w:rsidRDefault="003D5EDF">
      <w:pPr>
        <w:pStyle w:val="Heading2"/>
        <w:numPr>
          <w:ilvl w:val="1"/>
          <w:numId w:val="30"/>
        </w:numPr>
        <w:ind w:left="426" w:hanging="426"/>
        <w:jc w:val="both"/>
      </w:pPr>
      <w:bookmarkStart w:id="34" w:name="_Toc220671891"/>
      <w:r>
        <w:rPr>
          <w:b/>
          <w:bCs/>
        </w:rPr>
        <w:t>Operațiune de importanță strategică</w:t>
      </w:r>
      <w:bookmarkEnd w:id="34"/>
    </w:p>
    <w:p w14:paraId="0000015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52" w14:textId="77777777" w:rsidR="003D535F" w:rsidRDefault="003D535F">
      <w:pPr>
        <w:spacing w:before="120" w:after="120"/>
        <w:jc w:val="both"/>
        <w:rPr>
          <w:rFonts w:ascii="Montserrat" w:eastAsia="Montserrat" w:hAnsi="Montserrat" w:cs="Montserrat"/>
          <w:sz w:val="22"/>
          <w:szCs w:val="22"/>
        </w:rPr>
      </w:pPr>
    </w:p>
    <w:p w14:paraId="00000153" w14:textId="77777777" w:rsidR="003D535F" w:rsidRDefault="003D5EDF">
      <w:pPr>
        <w:pStyle w:val="Heading2"/>
        <w:numPr>
          <w:ilvl w:val="1"/>
          <w:numId w:val="30"/>
        </w:numPr>
        <w:ind w:left="426" w:hanging="426"/>
        <w:jc w:val="both"/>
      </w:pPr>
      <w:r>
        <w:rPr>
          <w:b/>
          <w:bCs/>
        </w:rPr>
        <w:t xml:space="preserve"> </w:t>
      </w:r>
      <w:bookmarkStart w:id="35" w:name="_Toc220671892"/>
      <w:r>
        <w:rPr>
          <w:b/>
          <w:bCs/>
        </w:rPr>
        <w:t>Investiții teritoriale integrate</w:t>
      </w:r>
      <w:bookmarkEnd w:id="35"/>
    </w:p>
    <w:p w14:paraId="0000015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55" w14:textId="77777777" w:rsidR="003D535F" w:rsidRDefault="003D535F">
      <w:pPr>
        <w:spacing w:before="120" w:after="120"/>
        <w:jc w:val="both"/>
        <w:rPr>
          <w:rFonts w:ascii="Montserrat" w:eastAsia="Montserrat" w:hAnsi="Montserrat" w:cs="Montserrat"/>
          <w:sz w:val="22"/>
          <w:szCs w:val="22"/>
        </w:rPr>
      </w:pPr>
    </w:p>
    <w:p w14:paraId="00000156" w14:textId="77777777" w:rsidR="003D535F" w:rsidRDefault="003D5EDF">
      <w:pPr>
        <w:pStyle w:val="Heading2"/>
        <w:numPr>
          <w:ilvl w:val="1"/>
          <w:numId w:val="30"/>
        </w:numPr>
        <w:ind w:left="426" w:hanging="426"/>
        <w:jc w:val="both"/>
      </w:pPr>
      <w:bookmarkStart w:id="36" w:name="_Toc220671893"/>
      <w:r>
        <w:rPr>
          <w:b/>
          <w:bCs/>
        </w:rPr>
        <w:t>Dezvoltare locală plasată sub responsabilitatea comunității</w:t>
      </w:r>
      <w:bookmarkEnd w:id="36"/>
    </w:p>
    <w:p w14:paraId="0000015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58" w14:textId="77777777" w:rsidR="003D535F" w:rsidRDefault="003D535F">
      <w:pPr>
        <w:spacing w:before="120" w:after="120"/>
        <w:jc w:val="both"/>
        <w:rPr>
          <w:rFonts w:ascii="Montserrat" w:eastAsia="Montserrat" w:hAnsi="Montserrat" w:cs="Montserrat"/>
          <w:sz w:val="22"/>
          <w:szCs w:val="22"/>
        </w:rPr>
      </w:pPr>
      <w:bookmarkStart w:id="37" w:name="_heading=h.qnh6wlkyvaj5" w:colFirst="0" w:colLast="0"/>
      <w:bookmarkEnd w:id="37"/>
    </w:p>
    <w:p w14:paraId="00000159" w14:textId="77777777" w:rsidR="003D535F" w:rsidRDefault="003D5EDF">
      <w:pPr>
        <w:pStyle w:val="Heading2"/>
        <w:numPr>
          <w:ilvl w:val="1"/>
          <w:numId w:val="30"/>
        </w:numPr>
        <w:ind w:left="426" w:hanging="426"/>
        <w:jc w:val="both"/>
      </w:pPr>
      <w:bookmarkStart w:id="38" w:name="_Toc220671894"/>
      <w:r>
        <w:rPr>
          <w:b/>
          <w:bCs/>
        </w:rPr>
        <w:t>Reguli privind ajutorul de stat</w:t>
      </w:r>
      <w:bookmarkEnd w:id="38"/>
    </w:p>
    <w:p w14:paraId="0000015A" w14:textId="77777777" w:rsidR="003D535F" w:rsidRDefault="003D5EDF">
      <w:pPr>
        <w:widowControl w:val="0"/>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cadrul prezentului apel, finanțarea nerambursabilă se acordă sub formă de ajutor de minimis, în baza Regulamentului (UE)  2023/2831 al Comisiei din 13  decembrie 2023 pentru aplicarea articolelor 107 și 108 din Tratatul privind funcționarea Uniunii Europene a ajutoarelor de minimis, precum și a Schemei de ajutor de minimis pentru sprijinirea microîntreprinderilor aprobată prin Dispoziția Directorului General al ADR Nord-Est nr. 197 / 27.09.2023, modificată și completată prin Dispoziția Directorului General al ADR Nord-Est  nr. 64/01.03.2024 și Dispoziția Directorului General al ADR Nord-Est  nr. </w:t>
      </w:r>
      <w:r>
        <w:rPr>
          <w:rFonts w:ascii="Montserrat" w:eastAsia="Montserrat" w:hAnsi="Montserrat" w:cs="Montserrat"/>
          <w:b/>
          <w:bCs/>
          <w:sz w:val="22"/>
          <w:szCs w:val="22"/>
        </w:rPr>
        <w:t>/</w:t>
      </w:r>
      <w:r>
        <w:rPr>
          <w:rFonts w:ascii="Montserrat" w:eastAsia="Montserrat" w:hAnsi="Montserrat" w:cs="Montserrat"/>
          <w:sz w:val="22"/>
          <w:szCs w:val="22"/>
        </w:rPr>
        <w:t xml:space="preserve">__.__.2026.            </w:t>
      </w:r>
    </w:p>
    <w:p w14:paraId="0000015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Detalii privind condițiile și modalitatea  de acordare,  perioada de aplicare a ajutoarelor de minimis sunt prevăzute în Anexa 14 – Reguli privind ajutoarele de minimis.</w:t>
      </w:r>
    </w:p>
    <w:p w14:paraId="0000015C" w14:textId="77777777" w:rsidR="003D535F" w:rsidRDefault="003D535F">
      <w:pPr>
        <w:jc w:val="both"/>
        <w:rPr>
          <w:rFonts w:ascii="Montserrat" w:eastAsia="Montserrat" w:hAnsi="Montserrat" w:cs="Montserrat"/>
          <w:sz w:val="22"/>
          <w:szCs w:val="22"/>
          <w:highlight w:val="yellow"/>
        </w:rPr>
      </w:pPr>
    </w:p>
    <w:p w14:paraId="0000015D" w14:textId="77777777" w:rsidR="003D535F" w:rsidRDefault="003D5EDF">
      <w:pPr>
        <w:pStyle w:val="Heading2"/>
        <w:numPr>
          <w:ilvl w:val="1"/>
          <w:numId w:val="30"/>
        </w:numPr>
        <w:ind w:left="426" w:hanging="426"/>
        <w:jc w:val="both"/>
      </w:pPr>
      <w:bookmarkStart w:id="39" w:name="_Toc220671895"/>
      <w:r>
        <w:rPr>
          <w:b/>
          <w:bCs/>
        </w:rPr>
        <w:t>Reguli privind instrumentele financiare</w:t>
      </w:r>
      <w:bookmarkEnd w:id="39"/>
    </w:p>
    <w:p w14:paraId="0000015E"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5F" w14:textId="77777777" w:rsidR="003D535F" w:rsidRDefault="003D535F">
      <w:pPr>
        <w:jc w:val="both"/>
        <w:rPr>
          <w:rFonts w:ascii="Montserrat" w:eastAsia="Montserrat" w:hAnsi="Montserrat" w:cs="Montserrat"/>
          <w:sz w:val="22"/>
          <w:szCs w:val="22"/>
        </w:rPr>
      </w:pPr>
    </w:p>
    <w:p w14:paraId="00000160" w14:textId="77777777" w:rsidR="003D535F" w:rsidRDefault="003D5EDF">
      <w:pPr>
        <w:pStyle w:val="Heading2"/>
        <w:numPr>
          <w:ilvl w:val="1"/>
          <w:numId w:val="30"/>
        </w:numPr>
        <w:ind w:left="426" w:hanging="426"/>
        <w:jc w:val="both"/>
      </w:pPr>
      <w:r>
        <w:rPr>
          <w:b/>
          <w:bCs/>
        </w:rPr>
        <w:t xml:space="preserve">    </w:t>
      </w:r>
      <w:bookmarkStart w:id="40" w:name="_Toc220671896"/>
      <w:r>
        <w:rPr>
          <w:b/>
          <w:bCs/>
        </w:rPr>
        <w:t>Acțiuni interregionale, transfrontaliere și transnaționale</w:t>
      </w:r>
      <w:bookmarkEnd w:id="40"/>
    </w:p>
    <w:p w14:paraId="0000016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62" w14:textId="77777777" w:rsidR="003D535F" w:rsidRDefault="003D535F">
      <w:pPr>
        <w:spacing w:before="120" w:after="120"/>
        <w:jc w:val="both"/>
        <w:rPr>
          <w:rFonts w:ascii="Montserrat" w:eastAsia="Montserrat" w:hAnsi="Montserrat" w:cs="Montserrat"/>
          <w:sz w:val="22"/>
          <w:szCs w:val="22"/>
          <w:highlight w:val="yellow"/>
        </w:rPr>
      </w:pPr>
      <w:bookmarkStart w:id="41" w:name="_heading=h.tedn0l919043" w:colFirst="0" w:colLast="0"/>
      <w:bookmarkEnd w:id="41"/>
    </w:p>
    <w:p w14:paraId="00000163" w14:textId="77777777" w:rsidR="003D535F" w:rsidRDefault="003D5EDF">
      <w:pPr>
        <w:pStyle w:val="Heading2"/>
        <w:numPr>
          <w:ilvl w:val="1"/>
          <w:numId w:val="30"/>
        </w:numPr>
        <w:ind w:left="426" w:hanging="426"/>
        <w:jc w:val="both"/>
      </w:pPr>
      <w:bookmarkStart w:id="42" w:name="_Toc220671897"/>
      <w:r>
        <w:rPr>
          <w:b/>
          <w:bCs/>
        </w:rPr>
        <w:t>Principii orizontale</w:t>
      </w:r>
      <w:bookmarkEnd w:id="42"/>
    </w:p>
    <w:p w14:paraId="0000016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Conform articolului 9 din Regulamentul (UE) 1060/2021, pe tot parcursul procesului de evaluare, selecție și contractare, pe perioada de implementare și durabilitate a proiectelor, atât solicitanții/beneficiarii cât și AM PR Nord-Est vor aplica, vor verifica și se vor asigura de respectarea principiilor legate de egalitatea de șanse, de gen, nediscriminare și accesibilitatea persoanelor cu dizabilități conform legislației naționale și comunitare în vigoare, în conformitate cu prevederile Cartei drepturilor fundamentale a Uniunii Europene, de principiul dezvoltării durabile și de politica Uniunii în domeniul mediului în conformitate cu articolul 11 și cu articolul 191 alineatul (1) din TFUE, precum și cu principiul de „a nu prejudicia în mod semnificativ” (DNSH) în concordanță cu Regulamentul (UE) 2020/852 al Parlamentului european și al Consiliului.</w:t>
      </w:r>
    </w:p>
    <w:p w14:paraId="00000165"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îndeplinirea obligațiilor legale, se vor avea în vedere inclusiv prevederile secțiunilor 3.17 și 3.19 din ghidul solicitantului.</w:t>
      </w:r>
    </w:p>
    <w:p w14:paraId="0000016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Informații detaliate despre cadrul strategic, conceptual și prevederile legale de la nivel național și comunitar, se regăsesc în Ghidul privind integrarea temelor orizontale în cadrul proiectelor finanțate prin Programul Regional Nord-Est 2021-2027, disponibil pe pagina web https://regionordest.ro/documente-suport/.</w:t>
      </w:r>
    </w:p>
    <w:p w14:paraId="00000167" w14:textId="77777777" w:rsidR="003D535F" w:rsidRDefault="003D535F">
      <w:pPr>
        <w:spacing w:before="120" w:after="120"/>
        <w:jc w:val="both"/>
        <w:rPr>
          <w:rFonts w:ascii="Montserrat" w:eastAsia="Montserrat" w:hAnsi="Montserrat" w:cs="Montserrat"/>
          <w:sz w:val="22"/>
          <w:szCs w:val="22"/>
          <w:highlight w:val="yellow"/>
        </w:rPr>
      </w:pPr>
      <w:bookmarkStart w:id="43" w:name="_heading=h.g3jve7467gfm" w:colFirst="0" w:colLast="0"/>
      <w:bookmarkEnd w:id="43"/>
    </w:p>
    <w:p w14:paraId="00000168" w14:textId="77777777" w:rsidR="003D535F" w:rsidRDefault="003D5EDF">
      <w:pPr>
        <w:pStyle w:val="Heading2"/>
        <w:numPr>
          <w:ilvl w:val="1"/>
          <w:numId w:val="30"/>
        </w:numPr>
        <w:ind w:left="0" w:firstLine="0"/>
        <w:jc w:val="both"/>
        <w:rPr>
          <w:highlight w:val="white"/>
        </w:rPr>
      </w:pPr>
      <w:bookmarkStart w:id="44" w:name="_Toc220671898"/>
      <w:r>
        <w:rPr>
          <w:b/>
          <w:bCs/>
          <w:highlight w:val="white"/>
        </w:rPr>
        <w:t>Aspecte de mediu (inclusiv aplicarea Directivei 2011/92/UE a Parlamentului European și a Consiliului). Aplicarea principiului DNSH. Imunizarea la schimbările climatice</w:t>
      </w:r>
      <w:bookmarkEnd w:id="44"/>
    </w:p>
    <w:p w14:paraId="00000169"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pregătirea cererilor de finanțare, la depunerea proiectelor, pe parcursul procesului de evaluare, selecție și contractare, precum și pe întreaga durată de implementare, solicitanții de finanțare au obligația de a respecta legislația în vigoare în domeniul protecției mediului, la nivel național și european, inclusiv modificările intervenite pe parcursul procesului de evaluare sau contractare a proiectelor, modificări intervenite ulterior lansării ghidurilor de finanțare.</w:t>
      </w:r>
    </w:p>
    <w:p w14:paraId="0000016A"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are obligația de a respecta prevederile Legii nr. 292/2018  privind evaluarea impactului anumitor proiecte publice și private asupra mediului și ale Ordinului nr. 269/2020 privind aprobarea ghidului general aplicabil etapelor procedurii de evaluare a impactului asupra mediului. În urma parcurgerii procedurii de reglementare solicitantul va obține actul de reglementare pentru proiectul ce va fi depus (Decizia etapei de încadrare ca document final sau intermediar, Acordul de mediu sau Clasarea notificării) și îl va prezenta în etapa de contractare, ca document obligatoriu.</w:t>
      </w:r>
    </w:p>
    <w:p w14:paraId="0000016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Principiul DNSH trebuie interpretat în sensul articolului 17 din Regulamentul (UE) 2020/852 privind instituirea unui cadru de facilitare a investițiilor durabile (Regulamentul privind Taxonomia), care definește noțiunea de „prejudiciere în mod semnificativ” a următoarelor șase obiective de mediu:</w:t>
      </w:r>
    </w:p>
    <w:p w14:paraId="0000016C" w14:textId="77777777" w:rsidR="003D535F" w:rsidRDefault="003D5EDF">
      <w:pPr>
        <w:numPr>
          <w:ilvl w:val="1"/>
          <w:numId w:val="11"/>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atenuarea schimbărilor climatice;</w:t>
      </w:r>
    </w:p>
    <w:p w14:paraId="0000016D" w14:textId="77777777" w:rsidR="003D535F" w:rsidRDefault="003D5EDF">
      <w:pPr>
        <w:numPr>
          <w:ilvl w:val="1"/>
          <w:numId w:val="11"/>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adaptarea la schimbările climatice;</w:t>
      </w:r>
    </w:p>
    <w:p w14:paraId="0000016E" w14:textId="77777777" w:rsidR="003D535F" w:rsidRDefault="003D5EDF">
      <w:pPr>
        <w:numPr>
          <w:ilvl w:val="1"/>
          <w:numId w:val="11"/>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utilizarea durabilă și protecția resurselor de apă și a celor marine;</w:t>
      </w:r>
    </w:p>
    <w:p w14:paraId="0000016F" w14:textId="77777777" w:rsidR="003D535F" w:rsidRDefault="003D5EDF">
      <w:pPr>
        <w:numPr>
          <w:ilvl w:val="1"/>
          <w:numId w:val="11"/>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tranziția către o economie circulară;</w:t>
      </w:r>
    </w:p>
    <w:p w14:paraId="00000170" w14:textId="77777777" w:rsidR="003D535F" w:rsidRDefault="003D5EDF">
      <w:pPr>
        <w:numPr>
          <w:ilvl w:val="1"/>
          <w:numId w:val="11"/>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prevenirea și controlul poluării;</w:t>
      </w:r>
    </w:p>
    <w:p w14:paraId="00000171" w14:textId="77777777" w:rsidR="003D535F" w:rsidRDefault="003D5EDF">
      <w:pPr>
        <w:numPr>
          <w:ilvl w:val="1"/>
          <w:numId w:val="11"/>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protecția și refacerea biodiversității și a ecosistemelor.</w:t>
      </w:r>
    </w:p>
    <w:p w14:paraId="00000172"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vederea respectării principiului DNSH, în formularul Cererii de finanțare, Secțiunea „Principii orizontale – Principiul DNSH” se vor specifica măsurile de atenuare a impactului asupra obiectivului de mediu “Tranziția către o economie circulară”. Pentru respectarea celorlalte obiective de mediu, solicitantul va trebui să obțină documentul de reglementare de la autoritatea de mediu.</w:t>
      </w:r>
    </w:p>
    <w:p w14:paraId="00000173" w14:textId="77777777" w:rsidR="003D535F" w:rsidRDefault="003D5EDF">
      <w:pPr>
        <w:spacing w:before="240" w:after="240"/>
        <w:jc w:val="both"/>
        <w:rPr>
          <w:rFonts w:ascii="Montserrat" w:eastAsia="Montserrat" w:hAnsi="Montserrat" w:cs="Montserrat"/>
          <w:sz w:val="22"/>
          <w:szCs w:val="22"/>
          <w:highlight w:val="cyan"/>
        </w:rPr>
      </w:pPr>
      <w:r>
        <w:rPr>
          <w:rFonts w:ascii="Montserrat" w:eastAsia="Montserrat" w:hAnsi="Montserrat" w:cs="Montserrat"/>
          <w:sz w:val="22"/>
          <w:szCs w:val="22"/>
        </w:rPr>
        <w:t>(</w:t>
      </w:r>
      <w:r>
        <w:rPr>
          <w:rFonts w:ascii="Montserrat" w:eastAsia="Montserrat" w:hAnsi="Montserrat" w:cs="Montserrat"/>
          <w:i/>
          <w:iCs/>
          <w:sz w:val="22"/>
          <w:szCs w:val="22"/>
        </w:rPr>
        <w:t>Dacă proiectul implică lucrări de construcție cu autorizație de construire)</w:t>
      </w:r>
      <w:r>
        <w:rPr>
          <w:rFonts w:ascii="Montserrat" w:eastAsia="Montserrat" w:hAnsi="Montserrat" w:cs="Montserrat"/>
          <w:sz w:val="22"/>
          <w:szCs w:val="22"/>
        </w:rPr>
        <w:t xml:space="preserve"> Solicitantul va asigura imunizarea la schimbările climatice a investițiilor în infrastructură care au o durată de viață preconizată de cel puțin 5 ani, în procesul de pregătire, verificare, implementare și durabilitate a contractului de finanțare. Imunizarea infrastructurii la schimbările climatice reprezintă un proces care integrează măsuri de atenuare a schimbărilor climatice (Neutralitate climatică) și de adaptare (Reziliența la schimbările climatice) la acestea în dezvoltarea proiectelor de infrastructură.</w:t>
      </w:r>
    </w:p>
    <w:p w14:paraId="00000174"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 xml:space="preserve">Dacă proiectul implică lucrări de construcție cu autorizație de construire, și în funcție de maturitatea documentației </w:t>
      </w:r>
      <w:proofErr w:type="spellStart"/>
      <w:r>
        <w:rPr>
          <w:rFonts w:ascii="Montserrat" w:eastAsia="Montserrat" w:hAnsi="Montserrat" w:cs="Montserrat"/>
          <w:sz w:val="22"/>
          <w:szCs w:val="22"/>
        </w:rPr>
        <w:t>tehnico</w:t>
      </w:r>
      <w:proofErr w:type="spellEnd"/>
      <w:r>
        <w:rPr>
          <w:rFonts w:ascii="Montserrat" w:eastAsia="Montserrat" w:hAnsi="Montserrat" w:cs="Montserrat"/>
          <w:sz w:val="22"/>
          <w:szCs w:val="22"/>
        </w:rPr>
        <w:t>-economice la data depunerii proiectului,</w:t>
      </w:r>
      <w:r>
        <w:rPr>
          <w:rFonts w:ascii="Arial" w:eastAsia="Arial" w:hAnsi="Arial" w:cs="Arial"/>
          <w:sz w:val="22"/>
          <w:szCs w:val="22"/>
        </w:rPr>
        <w:t xml:space="preserve"> î</w:t>
      </w:r>
      <w:r>
        <w:rPr>
          <w:rFonts w:ascii="Montserrat" w:eastAsia="Montserrat" w:hAnsi="Montserrat" w:cs="Montserrat"/>
          <w:sz w:val="22"/>
          <w:szCs w:val="22"/>
        </w:rPr>
        <w:t>n cererea de finanțare, în Secțiunea „Principii orizontale – Imunizarea la schimbările climatice”, solicitantul va descrie modul în care va asigura imunizarea infrastructurii, prin acțiuni și/sau măsuri pe baza metodologiei prevăzute în Comunicarea Comisiei 373/2021 - Orientări tehnice referitoare la imunizarea infrastructurii la schimbările climatice în perioada 2021-2027. Dacă în urma analizei va rezulta necesitatea unor măsuri de atenuare și adaptare, acestea se vor regăsi în proiectul tehnic.</w:t>
      </w:r>
    </w:p>
    <w:p w14:paraId="00000175"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 xml:space="preserve">Atât pentru principiul DNSH, cât și pentru imunizarea infrastructurii la schimbările climatice, solicitantul va avea în vedere, în funcție de faza documentației tehnice deținută la momentul depunerii cererii de finanțare, Metodologia privind imunizarea la schimbările climatice și respectarea principiului DNSH, </w:t>
      </w:r>
      <w:r>
        <w:rPr>
          <w:rFonts w:ascii="Montserrat" w:eastAsia="Montserrat" w:hAnsi="Montserrat" w:cs="Montserrat"/>
          <w:b/>
          <w:bCs/>
          <w:sz w:val="22"/>
          <w:szCs w:val="22"/>
        </w:rPr>
        <w:t>Anexa 5 DNSH – P1 – Microîntreprinderi</w:t>
      </w:r>
      <w:r>
        <w:rPr>
          <w:rFonts w:ascii="Montserrat" w:eastAsia="Montserrat" w:hAnsi="Montserrat" w:cs="Montserrat"/>
          <w:sz w:val="22"/>
          <w:szCs w:val="22"/>
        </w:rPr>
        <w:t xml:space="preserve"> și Circulara MMAP nr. DGEICPSC 108047/08.08.2023, disponibile pe pagina web</w:t>
      </w:r>
      <w:hyperlink r:id="rId18">
        <w:r w:rsidR="003D535F">
          <w:rPr>
            <w:rFonts w:ascii="Montserrat" w:eastAsia="Montserrat" w:hAnsi="Montserrat" w:cs="Montserrat"/>
            <w:sz w:val="22"/>
            <w:szCs w:val="22"/>
          </w:rPr>
          <w:t xml:space="preserve"> </w:t>
        </w:r>
      </w:hyperlink>
      <w:hyperlink r:id="rId19">
        <w:r w:rsidR="003D535F">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color w:val="0563C1"/>
          <w:sz w:val="22"/>
          <w:szCs w:val="22"/>
          <w:u w:val="single"/>
        </w:rPr>
        <w:t>.</w:t>
      </w:r>
    </w:p>
    <w:p w14:paraId="0000017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Solicitantul este încurajat să integreze aspectele de mediu în elaborarea și implementarea proiectelor, prin identificarea de soluții Eco, achiziții publice verzi și responsabile social. Se recomandă utilizarea de materiale de construcții certificate Eco </w:t>
      </w:r>
      <w:proofErr w:type="spellStart"/>
      <w:r>
        <w:rPr>
          <w:rFonts w:ascii="Montserrat" w:eastAsia="Montserrat" w:hAnsi="Montserrat" w:cs="Montserrat"/>
          <w:sz w:val="22"/>
          <w:szCs w:val="22"/>
        </w:rPr>
        <w:t>Label</w:t>
      </w:r>
      <w:proofErr w:type="spellEnd"/>
      <w:r>
        <w:rPr>
          <w:rFonts w:ascii="Montserrat" w:eastAsia="Montserrat" w:hAnsi="Montserrat" w:cs="Montserrat"/>
          <w:sz w:val="22"/>
          <w:szCs w:val="22"/>
        </w:rPr>
        <w:t>. Se recomandă realizarea preponderentă a achizițiilor verzi pentru echipamente și dotări.</w:t>
      </w:r>
    </w:p>
    <w:p w14:paraId="0000017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w:t>
      </w:r>
    </w:p>
    <w:p w14:paraId="00000178"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va avea în vedere</w:t>
      </w:r>
      <w:hyperlink r:id="rId20">
        <w:r w:rsidR="003D535F">
          <w:rPr>
            <w:rFonts w:ascii="Montserrat" w:eastAsia="Montserrat" w:hAnsi="Montserrat" w:cs="Montserrat"/>
            <w:sz w:val="22"/>
            <w:szCs w:val="22"/>
          </w:rPr>
          <w:t xml:space="preserve"> </w:t>
        </w:r>
      </w:hyperlink>
      <w:hyperlink r:id="rId21">
        <w:r w:rsidR="003D535F">
          <w:rPr>
            <w:rFonts w:ascii="Montserrat" w:eastAsia="Montserrat" w:hAnsi="Montserrat" w:cs="Montserrat"/>
            <w:i/>
            <w:iCs/>
            <w:color w:val="0563C1"/>
            <w:sz w:val="22"/>
            <w:szCs w:val="22"/>
            <w:u w:val="single"/>
          </w:rPr>
          <w:t>Avizul de mediu</w:t>
        </w:r>
      </w:hyperlink>
      <w:r>
        <w:rPr>
          <w:rFonts w:ascii="Montserrat" w:eastAsia="Montserrat" w:hAnsi="Montserrat" w:cs="Montserrat"/>
          <w:sz w:val="22"/>
          <w:szCs w:val="22"/>
        </w:rPr>
        <w:t>, precum și</w:t>
      </w:r>
      <w:hyperlink r:id="rId22">
        <w:r w:rsidR="003D535F">
          <w:rPr>
            <w:rFonts w:ascii="Montserrat" w:eastAsia="Montserrat" w:hAnsi="Montserrat" w:cs="Montserrat"/>
            <w:sz w:val="22"/>
            <w:szCs w:val="22"/>
          </w:rPr>
          <w:t xml:space="preserve"> </w:t>
        </w:r>
      </w:hyperlink>
      <w:hyperlink r:id="rId23">
        <w:r w:rsidR="003D535F">
          <w:rPr>
            <w:rFonts w:ascii="Montserrat" w:eastAsia="Montserrat" w:hAnsi="Montserrat" w:cs="Montserrat"/>
            <w:i/>
            <w:iCs/>
            <w:color w:val="0563C1"/>
            <w:sz w:val="22"/>
            <w:szCs w:val="22"/>
            <w:u w:val="single"/>
          </w:rPr>
          <w:t>versiunea integrală a Raportului de Mediu</w:t>
        </w:r>
      </w:hyperlink>
      <w:r>
        <w:rPr>
          <w:rFonts w:ascii="Montserrat" w:eastAsia="Montserrat" w:hAnsi="Montserrat" w:cs="Montserrat"/>
          <w:sz w:val="22"/>
          <w:szCs w:val="22"/>
        </w:rPr>
        <w:t>, disponibile pe pagina web dedicată Programului Regio Nord-Est, secțiunea Documente suport:</w:t>
      </w:r>
      <w:hyperlink r:id="rId24">
        <w:r w:rsidR="003D535F">
          <w:rPr>
            <w:rFonts w:ascii="Montserrat" w:eastAsia="Montserrat" w:hAnsi="Montserrat" w:cs="Montserrat"/>
            <w:sz w:val="22"/>
            <w:szCs w:val="22"/>
          </w:rPr>
          <w:t xml:space="preserve"> </w:t>
        </w:r>
      </w:hyperlink>
      <w:hyperlink r:id="rId25">
        <w:r w:rsidR="003D535F">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 xml:space="preserve">. </w:t>
      </w:r>
    </w:p>
    <w:p w14:paraId="00000179" w14:textId="77777777" w:rsidR="003D535F" w:rsidRDefault="003D5EDF">
      <w:pPr>
        <w:spacing w:before="120" w:after="120"/>
        <w:jc w:val="both"/>
        <w:rPr>
          <w:rFonts w:ascii="Montserrat" w:eastAsia="Montserrat" w:hAnsi="Montserrat" w:cs="Montserrat"/>
          <w:sz w:val="22"/>
          <w:szCs w:val="22"/>
        </w:rPr>
      </w:pPr>
      <w:bookmarkStart w:id="45" w:name="_heading=h.pl21t6rdrx7b" w:colFirst="0" w:colLast="0"/>
      <w:bookmarkEnd w:id="45"/>
      <w:r>
        <w:rPr>
          <w:rFonts w:ascii="Montserrat" w:eastAsia="Montserrat" w:hAnsi="Montserrat" w:cs="Montserrat"/>
          <w:sz w:val="22"/>
          <w:szCs w:val="22"/>
        </w:rPr>
        <w:t>În procesul de pregătire, contractare, implementare și valabilitate a contractului de finanțare, solicitantul a respectat și va respecta legislația națională și comunitară aplicabilă în domeniul dezvoltării durabile, protecției mediului, eficienței energetice, al muncii și al achizițiilor publice.</w:t>
      </w:r>
    </w:p>
    <w:p w14:paraId="0000017A" w14:textId="77777777" w:rsidR="003D535F" w:rsidRDefault="003D535F">
      <w:pPr>
        <w:jc w:val="both"/>
        <w:rPr>
          <w:rFonts w:ascii="Montserrat" w:eastAsia="Montserrat" w:hAnsi="Montserrat" w:cs="Montserrat"/>
          <w:sz w:val="22"/>
          <w:szCs w:val="22"/>
        </w:rPr>
      </w:pPr>
    </w:p>
    <w:p w14:paraId="0000017B" w14:textId="77777777" w:rsidR="003D535F" w:rsidRDefault="003D5EDF">
      <w:pPr>
        <w:pStyle w:val="Heading2"/>
        <w:numPr>
          <w:ilvl w:val="1"/>
          <w:numId w:val="30"/>
        </w:numPr>
        <w:ind w:left="0" w:firstLine="0"/>
        <w:jc w:val="both"/>
      </w:pPr>
      <w:bookmarkStart w:id="46" w:name="_Toc220671899"/>
      <w:r>
        <w:rPr>
          <w:b/>
          <w:bCs/>
        </w:rPr>
        <w:t>Caracterul durabil al proiectului</w:t>
      </w:r>
      <w:bookmarkEnd w:id="46"/>
      <w:r>
        <w:rPr>
          <w:b/>
          <w:bCs/>
        </w:rPr>
        <w:t xml:space="preserve"> </w:t>
      </w:r>
    </w:p>
    <w:p w14:paraId="0000017C" w14:textId="77777777" w:rsidR="003D535F" w:rsidRDefault="003D5EDF">
      <w:pPr>
        <w:tabs>
          <w:tab w:val="left" w:pos="709"/>
        </w:tabs>
        <w:spacing w:before="240" w:after="240" w:line="256" w:lineRule="auto"/>
        <w:jc w:val="both"/>
        <w:rPr>
          <w:rFonts w:ascii="Montserrat" w:eastAsia="Montserrat" w:hAnsi="Montserrat" w:cs="Montserrat"/>
          <w:sz w:val="22"/>
          <w:szCs w:val="22"/>
          <w:highlight w:val="yellow"/>
        </w:rPr>
      </w:pPr>
      <w:r>
        <w:rPr>
          <w:rFonts w:ascii="Montserrat" w:eastAsia="Montserrat" w:hAnsi="Montserrat" w:cs="Montserrat"/>
          <w:sz w:val="22"/>
          <w:szCs w:val="22"/>
        </w:rPr>
        <w:t>În conformitate cu articolul 65 din Regulamentul (UE) 1060/2021, pe o perioadă de 3 ani de la efectuarea plății finale către beneficiar sau în termenul prevăzut de normele privind ajutoarele de stat, solicitantul al cărui proiect conține investiții în infrastructură sau investiții productive (investiții în capital fix sau în active necorporale), trebuie:</w:t>
      </w:r>
    </w:p>
    <w:p w14:paraId="0000017D" w14:textId="77777777" w:rsidR="003D535F" w:rsidRDefault="003D5EDF">
      <w:pPr>
        <w:numPr>
          <w:ilvl w:val="0"/>
          <w:numId w:val="19"/>
        </w:numPr>
        <w:pBdr>
          <w:top w:val="nil"/>
          <w:left w:val="nil"/>
          <w:bottom w:val="nil"/>
          <w:right w:val="nil"/>
          <w:between w:val="nil"/>
        </w:pBdr>
        <w:tabs>
          <w:tab w:val="left" w:pos="426"/>
        </w:tabs>
        <w:spacing w:before="120"/>
        <w:jc w:val="both"/>
        <w:rPr>
          <w:rFonts w:ascii="Montserrat" w:eastAsia="Montserrat" w:hAnsi="Montserrat" w:cs="Montserrat"/>
          <w:color w:val="000000"/>
          <w:sz w:val="22"/>
          <w:szCs w:val="22"/>
        </w:rPr>
      </w:pPr>
      <w:r>
        <w:rPr>
          <w:rFonts w:ascii="Montserrat" w:eastAsia="Montserrat" w:hAnsi="Montserrat" w:cs="Montserrat"/>
          <w:i/>
          <w:iCs/>
          <w:sz w:val="22"/>
          <w:szCs w:val="22"/>
        </w:rPr>
        <w:t>să nu înceteze activitatea productivă</w:t>
      </w:r>
      <w:r>
        <w:rPr>
          <w:rFonts w:ascii="Montserrat" w:eastAsia="Montserrat" w:hAnsi="Montserrat" w:cs="Montserrat"/>
          <w:sz w:val="22"/>
          <w:szCs w:val="22"/>
        </w:rPr>
        <w:t xml:space="preserve"> sau să o transfere în afara regiunii în care a primit sprijin;</w:t>
      </w:r>
    </w:p>
    <w:p w14:paraId="0000017E" w14:textId="77777777" w:rsidR="003D535F" w:rsidRDefault="003D5EDF">
      <w:pPr>
        <w:numPr>
          <w:ilvl w:val="0"/>
          <w:numId w:val="19"/>
        </w:numPr>
        <w:pBdr>
          <w:top w:val="nil"/>
          <w:left w:val="nil"/>
          <w:bottom w:val="nil"/>
          <w:right w:val="nil"/>
          <w:between w:val="nil"/>
        </w:pBdr>
        <w:tabs>
          <w:tab w:val="left" w:pos="426"/>
        </w:tabs>
        <w:jc w:val="both"/>
        <w:rPr>
          <w:rFonts w:ascii="Montserrat" w:eastAsia="Montserrat" w:hAnsi="Montserrat" w:cs="Montserrat"/>
          <w:color w:val="000000"/>
          <w:sz w:val="22"/>
          <w:szCs w:val="22"/>
        </w:rPr>
      </w:pPr>
      <w:r>
        <w:rPr>
          <w:rFonts w:ascii="Montserrat" w:eastAsia="Montserrat" w:hAnsi="Montserrat" w:cs="Montserrat"/>
          <w:i/>
          <w:iCs/>
          <w:sz w:val="22"/>
          <w:szCs w:val="22"/>
        </w:rPr>
        <w:t>să nu realizeze o modificare a proprietății</w:t>
      </w:r>
      <w:r>
        <w:rPr>
          <w:rFonts w:ascii="Montserrat" w:eastAsia="Montserrat" w:hAnsi="Montserrat" w:cs="Montserrat"/>
          <w:sz w:val="22"/>
          <w:szCs w:val="22"/>
        </w:rPr>
        <w:t xml:space="preserve"> asupra unui element de infrastructură care conferă un avantaj nejustificat unei întreprinderi sau unui organism public;</w:t>
      </w:r>
    </w:p>
    <w:p w14:paraId="0000017F" w14:textId="77777777" w:rsidR="003D535F" w:rsidRDefault="003D5EDF">
      <w:pPr>
        <w:numPr>
          <w:ilvl w:val="0"/>
          <w:numId w:val="19"/>
        </w:numPr>
        <w:pBdr>
          <w:top w:val="nil"/>
          <w:left w:val="nil"/>
          <w:bottom w:val="nil"/>
          <w:right w:val="nil"/>
          <w:between w:val="nil"/>
        </w:pBdr>
        <w:tabs>
          <w:tab w:val="left" w:pos="426"/>
        </w:tabs>
        <w:spacing w:after="120"/>
        <w:jc w:val="both"/>
        <w:rPr>
          <w:rFonts w:ascii="Montserrat" w:eastAsia="Montserrat" w:hAnsi="Montserrat" w:cs="Montserrat"/>
          <w:color w:val="000000"/>
          <w:sz w:val="22"/>
          <w:szCs w:val="22"/>
        </w:rPr>
      </w:pPr>
      <w:r>
        <w:rPr>
          <w:rFonts w:ascii="Montserrat" w:eastAsia="Montserrat" w:hAnsi="Montserrat" w:cs="Montserrat"/>
          <w:i/>
          <w:iCs/>
          <w:sz w:val="22"/>
          <w:szCs w:val="22"/>
        </w:rPr>
        <w:t>să nu realizeze o modificare substanțială</w:t>
      </w:r>
      <w:r>
        <w:rPr>
          <w:rFonts w:ascii="Montserrat" w:eastAsia="Montserrat" w:hAnsi="Montserrat" w:cs="Montserrat"/>
          <w:sz w:val="22"/>
          <w:szCs w:val="22"/>
        </w:rPr>
        <w:t xml:space="preserve"> care afectează natura, obiectivele sau condițiile de implementare a proiectului și care ar conduce la subminarea obiectivelor inițiale ale acesteia.</w:t>
      </w:r>
    </w:p>
    <w:p w14:paraId="00000180" w14:textId="77777777" w:rsidR="003D535F" w:rsidRDefault="003D5EDF">
      <w:pPr>
        <w:tabs>
          <w:tab w:val="left" w:pos="709"/>
        </w:tabs>
        <w:spacing w:before="120" w:after="120"/>
        <w:ind w:right="80"/>
        <w:jc w:val="both"/>
        <w:rPr>
          <w:rFonts w:ascii="Montserrat" w:eastAsia="Montserrat" w:hAnsi="Montserrat" w:cs="Montserrat"/>
          <w:sz w:val="22"/>
          <w:szCs w:val="22"/>
        </w:rPr>
      </w:pPr>
      <w:r>
        <w:rPr>
          <w:rFonts w:ascii="Montserrat" w:eastAsia="Montserrat" w:hAnsi="Montserrat" w:cs="Montserrat"/>
          <w:sz w:val="22"/>
          <w:szCs w:val="22"/>
        </w:rPr>
        <w:t xml:space="preserve">Finanțarea nerambursabilă acordată se recuperează total sau parțial de la beneficiar dacă, în perioada pentru care trebuie asigurat caracterul durabil, proiectul face obiectul oricăreia dintre </w:t>
      </w:r>
      <w:proofErr w:type="spellStart"/>
      <w:r>
        <w:rPr>
          <w:rFonts w:ascii="Montserrat" w:eastAsia="Montserrat" w:hAnsi="Montserrat" w:cs="Montserrat"/>
          <w:sz w:val="22"/>
          <w:szCs w:val="22"/>
        </w:rPr>
        <w:t>situaţiile</w:t>
      </w:r>
      <w:proofErr w:type="spellEnd"/>
      <w:r>
        <w:rPr>
          <w:rFonts w:ascii="Montserrat" w:eastAsia="Montserrat" w:hAnsi="Montserrat" w:cs="Montserrat"/>
          <w:sz w:val="22"/>
          <w:szCs w:val="22"/>
        </w:rPr>
        <w:t xml:space="preserve"> enunțate anterior (Conform art. 65, alin. 1 din Regulamentul UE 2021/1060).</w:t>
      </w:r>
    </w:p>
    <w:p w14:paraId="00000181" w14:textId="77777777" w:rsidR="003D535F" w:rsidRDefault="003D535F">
      <w:pPr>
        <w:jc w:val="both"/>
        <w:rPr>
          <w:rFonts w:ascii="Montserrat" w:eastAsia="Montserrat" w:hAnsi="Montserrat" w:cs="Montserrat"/>
          <w:sz w:val="22"/>
          <w:szCs w:val="22"/>
          <w:highlight w:val="yellow"/>
        </w:rPr>
      </w:pPr>
      <w:bookmarkStart w:id="47" w:name="_heading=h.edcny19wpicd" w:colFirst="0" w:colLast="0"/>
      <w:bookmarkEnd w:id="47"/>
    </w:p>
    <w:p w14:paraId="00000182" w14:textId="77777777" w:rsidR="003D535F" w:rsidRDefault="003D5EDF">
      <w:pPr>
        <w:pStyle w:val="Heading2"/>
        <w:numPr>
          <w:ilvl w:val="1"/>
          <w:numId w:val="30"/>
        </w:numPr>
        <w:ind w:left="0" w:firstLine="0"/>
        <w:jc w:val="both"/>
      </w:pPr>
      <w:bookmarkStart w:id="48" w:name="_Toc220671900"/>
      <w:r>
        <w:rPr>
          <w:b/>
          <w:bCs/>
        </w:rPr>
        <w:t>Acțiuni menite să garanteze egalitatea de șanse, de gen, incluziunea și nediscriminarea</w:t>
      </w:r>
      <w:bookmarkEnd w:id="48"/>
    </w:p>
    <w:p w14:paraId="00000183"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procesul de pregătire, contractare, implementare și valabilitate a contractului de finanțare, solicitantul a respectat și va respecta:</w:t>
      </w:r>
    </w:p>
    <w:p w14:paraId="00000184" w14:textId="77777777" w:rsidR="003D535F" w:rsidRDefault="003D5EDF">
      <w:pPr>
        <w:spacing w:before="120" w:after="120"/>
        <w:ind w:left="360"/>
        <w:jc w:val="both"/>
        <w:rPr>
          <w:rFonts w:ascii="Montserrat" w:eastAsia="Montserrat" w:hAnsi="Montserrat" w:cs="Montserrat"/>
          <w:sz w:val="22"/>
          <w:szCs w:val="22"/>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legislația națională și comunitară aplicabilă în domeniul egalității de șanse, </w:t>
      </w:r>
      <w:r>
        <w:rPr>
          <w:rFonts w:ascii="Montserrat" w:eastAsia="Montserrat" w:hAnsi="Montserrat" w:cs="Montserrat"/>
          <w:color w:val="0C0C0C"/>
          <w:sz w:val="22"/>
          <w:szCs w:val="22"/>
        </w:rPr>
        <w:t>de gen, nediscriminării și accesibilității pentru persoanele cu dizabilități</w:t>
      </w:r>
      <w:r>
        <w:rPr>
          <w:rFonts w:ascii="Montserrat" w:eastAsia="Montserrat" w:hAnsi="Montserrat" w:cs="Montserrat"/>
          <w:sz w:val="22"/>
          <w:szCs w:val="22"/>
        </w:rPr>
        <w:t>;</w:t>
      </w:r>
    </w:p>
    <w:p w14:paraId="00000185" w14:textId="77777777" w:rsidR="003D535F" w:rsidRDefault="003D5EDF">
      <w:pPr>
        <w:spacing w:before="120" w:after="120"/>
        <w:ind w:left="360"/>
        <w:jc w:val="both"/>
        <w:rPr>
          <w:rFonts w:ascii="Montserrat" w:eastAsia="Montserrat" w:hAnsi="Montserrat" w:cs="Montserrat"/>
          <w:sz w:val="22"/>
          <w:szCs w:val="22"/>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legislația națională și comunitară aplicabilă în domeniul dezvoltării durabile, al muncii și al achizițiilor publice.</w:t>
      </w:r>
    </w:p>
    <w:p w14:paraId="0000018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Solicitantul va declara în cadrul Declarației unice că va respecta </w:t>
      </w:r>
      <w:proofErr w:type="spellStart"/>
      <w:r>
        <w:rPr>
          <w:rFonts w:ascii="Montserrat" w:eastAsia="Montserrat" w:hAnsi="Montserrat" w:cs="Montserrat"/>
          <w:sz w:val="22"/>
          <w:szCs w:val="22"/>
        </w:rPr>
        <w:t>obligaţiile</w:t>
      </w:r>
      <w:proofErr w:type="spellEnd"/>
      <w:r>
        <w:rPr>
          <w:rFonts w:ascii="Montserrat" w:eastAsia="Montserrat" w:hAnsi="Montserrat" w:cs="Montserrat"/>
          <w:sz w:val="22"/>
          <w:szCs w:val="22"/>
        </w:rPr>
        <w:t xml:space="preserve"> prevăzute în </w:t>
      </w:r>
      <w:proofErr w:type="spellStart"/>
      <w:r>
        <w:rPr>
          <w:rFonts w:ascii="Montserrat" w:eastAsia="Montserrat" w:hAnsi="Montserrat" w:cs="Montserrat"/>
          <w:sz w:val="22"/>
          <w:szCs w:val="22"/>
        </w:rPr>
        <w:t>legislaţia</w:t>
      </w:r>
      <w:proofErr w:type="spellEnd"/>
      <w:r>
        <w:rPr>
          <w:rFonts w:ascii="Montserrat" w:eastAsia="Montserrat" w:hAnsi="Montserrat" w:cs="Montserrat"/>
          <w:sz w:val="22"/>
          <w:szCs w:val="22"/>
        </w:rPr>
        <w:t xml:space="preserve"> comunitară şi </w:t>
      </w:r>
      <w:proofErr w:type="spellStart"/>
      <w:r>
        <w:rPr>
          <w:rFonts w:ascii="Montserrat" w:eastAsia="Montserrat" w:hAnsi="Montserrat" w:cs="Montserrat"/>
          <w:sz w:val="22"/>
          <w:szCs w:val="22"/>
        </w:rPr>
        <w:t>naţională</w:t>
      </w:r>
      <w:proofErr w:type="spellEnd"/>
      <w:r>
        <w:rPr>
          <w:rFonts w:ascii="Montserrat" w:eastAsia="Montserrat" w:hAnsi="Montserrat" w:cs="Montserrat"/>
          <w:sz w:val="22"/>
          <w:szCs w:val="22"/>
        </w:rPr>
        <w:t xml:space="preserve"> în domeniul dezvoltării durabile, </w:t>
      </w:r>
      <w:proofErr w:type="spellStart"/>
      <w:r>
        <w:rPr>
          <w:rFonts w:ascii="Montserrat" w:eastAsia="Montserrat" w:hAnsi="Montserrat" w:cs="Montserrat"/>
          <w:sz w:val="22"/>
          <w:szCs w:val="22"/>
        </w:rPr>
        <w:t>egalităţii</w:t>
      </w:r>
      <w:proofErr w:type="spellEnd"/>
      <w:r>
        <w:rPr>
          <w:rFonts w:ascii="Montserrat" w:eastAsia="Montserrat" w:hAnsi="Montserrat" w:cs="Montserrat"/>
          <w:sz w:val="22"/>
          <w:szCs w:val="22"/>
        </w:rPr>
        <w:t xml:space="preserve"> de </w:t>
      </w:r>
      <w:proofErr w:type="spellStart"/>
      <w:r>
        <w:rPr>
          <w:rFonts w:ascii="Montserrat" w:eastAsia="Montserrat" w:hAnsi="Montserrat" w:cs="Montserrat"/>
          <w:sz w:val="22"/>
          <w:szCs w:val="22"/>
        </w:rPr>
        <w:t>şanse</w:t>
      </w:r>
      <w:proofErr w:type="spellEnd"/>
      <w:r>
        <w:rPr>
          <w:rFonts w:ascii="Montserrat" w:eastAsia="Montserrat" w:hAnsi="Montserrat" w:cs="Montserrat"/>
          <w:sz w:val="22"/>
          <w:szCs w:val="22"/>
        </w:rPr>
        <w:t>, gen, nediscriminării și accesibilității persoanelor cu dizabilități.</w:t>
      </w:r>
    </w:p>
    <w:p w14:paraId="0000018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stabilirea abordării optime în respectarea acestor principii, se recomandă utilizarea:</w:t>
      </w:r>
    </w:p>
    <w:p w14:paraId="00000188"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 </w:t>
      </w:r>
      <w:r>
        <w:rPr>
          <w:rFonts w:ascii="Montserrat" w:eastAsia="Montserrat" w:hAnsi="Montserrat" w:cs="Montserrat"/>
          <w:i/>
          <w:iCs/>
          <w:sz w:val="22"/>
          <w:szCs w:val="22"/>
          <w:u w:val="single"/>
        </w:rPr>
        <w:t>Convenția ONU privind drepturile persoanelor cu dizabilități</w:t>
      </w:r>
      <w:r>
        <w:rPr>
          <w:rFonts w:ascii="Montserrat" w:eastAsia="Montserrat" w:hAnsi="Montserrat" w:cs="Montserrat"/>
          <w:sz w:val="22"/>
          <w:szCs w:val="22"/>
        </w:rPr>
        <w:t xml:space="preserve"> inclusiv </w:t>
      </w:r>
      <w:r>
        <w:rPr>
          <w:rFonts w:ascii="Montserrat" w:eastAsia="Montserrat" w:hAnsi="Montserrat" w:cs="Montserrat"/>
          <w:i/>
          <w:iCs/>
          <w:sz w:val="22"/>
          <w:szCs w:val="22"/>
          <w:u w:val="single"/>
        </w:rPr>
        <w:t>Ghidul privind reflectarea Convenției ONU privind drepturile persoanelor cu dizabilități în pregătirea și implementarea programelor și proiectelor cu finanțare nerambursabilă pentru perioada 2021-2027</w:t>
      </w:r>
      <w:r>
        <w:rPr>
          <w:rFonts w:ascii="Montserrat" w:eastAsia="Montserrat" w:hAnsi="Montserrat" w:cs="Montserrat"/>
          <w:sz w:val="22"/>
          <w:szCs w:val="22"/>
        </w:rPr>
        <w:t>, realizat de Ministerul Investițiilor și Proiectelor Europene, unde la anexele 3 și 4 este listată legislația relevantă.</w:t>
      </w:r>
    </w:p>
    <w:p w14:paraId="00000189"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 </w:t>
      </w:r>
      <w:r>
        <w:rPr>
          <w:rFonts w:ascii="Montserrat" w:eastAsia="Montserrat" w:hAnsi="Montserrat" w:cs="Montserrat"/>
          <w:i/>
          <w:iCs/>
          <w:sz w:val="22"/>
          <w:szCs w:val="22"/>
          <w:u w:val="single"/>
        </w:rPr>
        <w:t>Carta Drepturilor fundamentale ale Uniunii Europene (2012/C 326/02)</w:t>
      </w:r>
      <w:r>
        <w:rPr>
          <w:rFonts w:ascii="Montserrat" w:eastAsia="Montserrat" w:hAnsi="Montserrat" w:cs="Montserrat"/>
          <w:sz w:val="22"/>
          <w:szCs w:val="22"/>
        </w:rPr>
        <w:t xml:space="preserve"> inclusiv </w:t>
      </w:r>
      <w:r>
        <w:rPr>
          <w:rFonts w:ascii="Montserrat" w:eastAsia="Montserrat" w:hAnsi="Montserrat" w:cs="Montserrat"/>
          <w:i/>
          <w:iCs/>
          <w:sz w:val="22"/>
          <w:szCs w:val="22"/>
          <w:u w:val="single"/>
        </w:rPr>
        <w:t>Ghidul pentru aplicarea Cartei Drepturilor Fundamentale a UE în implementarea fondurilor europene nerambursabile</w:t>
      </w:r>
      <w:r>
        <w:rPr>
          <w:rFonts w:ascii="Montserrat" w:eastAsia="Montserrat" w:hAnsi="Montserrat" w:cs="Montserrat"/>
          <w:sz w:val="22"/>
          <w:szCs w:val="22"/>
        </w:rPr>
        <w:t>.</w:t>
      </w:r>
    </w:p>
    <w:p w14:paraId="0000018A"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Informații detaliate despre cadrul strategic, conceptual și prevederile legale de la nivel național și comunitar, se regăsesc în</w:t>
      </w:r>
      <w:hyperlink r:id="rId26">
        <w:r w:rsidR="003D535F">
          <w:rPr>
            <w:rFonts w:ascii="Montserrat" w:eastAsia="Montserrat" w:hAnsi="Montserrat" w:cs="Montserrat"/>
            <w:sz w:val="22"/>
            <w:szCs w:val="22"/>
          </w:rPr>
          <w:t xml:space="preserve"> </w:t>
        </w:r>
      </w:hyperlink>
      <w:hyperlink r:id="rId27">
        <w:r w:rsidR="003D535F">
          <w:rPr>
            <w:rFonts w:ascii="Montserrat" w:eastAsia="Montserrat" w:hAnsi="Montserrat" w:cs="Montserrat"/>
            <w:i/>
            <w:iCs/>
            <w:sz w:val="22"/>
            <w:szCs w:val="22"/>
            <w:u w:val="single"/>
          </w:rPr>
          <w:t>Ghidul privind integrarea principiilor orizontale în cadrul proiectelor finanțate prin Programul Regional Nord-Est 2021-2027</w:t>
        </w:r>
      </w:hyperlink>
      <w:r>
        <w:rPr>
          <w:rFonts w:ascii="Montserrat" w:eastAsia="Montserrat" w:hAnsi="Montserrat" w:cs="Montserrat"/>
          <w:sz w:val="22"/>
          <w:szCs w:val="22"/>
        </w:rPr>
        <w:t>, disponibil pe pagina web Regio Nord-Est, Secțiunea Documente suport (</w:t>
      </w:r>
      <w:hyperlink r:id="rId28">
        <w:r w:rsidR="003D535F">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w:t>
      </w:r>
    </w:p>
    <w:p w14:paraId="0000018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va descrie în secțiunea relevantă din cererea de finanțare modul în care sunt respectate obligațiile prevăzute de legislația specifică aplicabilă, precum și alte acțiuni suplimentare (dacă este cazul).</w:t>
      </w:r>
    </w:p>
    <w:p w14:paraId="0000018C" w14:textId="77777777" w:rsidR="003D535F" w:rsidRDefault="003D5EDF">
      <w:pPr>
        <w:spacing w:before="120" w:after="120"/>
        <w:jc w:val="both"/>
        <w:rPr>
          <w:rFonts w:ascii="Montserrat" w:eastAsia="Montserrat" w:hAnsi="Montserrat" w:cs="Montserrat"/>
          <w:sz w:val="22"/>
          <w:szCs w:val="22"/>
          <w:highlight w:val="yellow"/>
        </w:rPr>
      </w:pPr>
      <w:r>
        <w:rPr>
          <w:rFonts w:ascii="Montserrat" w:eastAsia="Montserrat" w:hAnsi="Montserrat" w:cs="Montserrat"/>
          <w:sz w:val="22"/>
          <w:szCs w:val="22"/>
        </w:rPr>
        <w:t>O serie de posibile măsuri menite să garanteze egalitatea, incluziunea și nediscriminarea pot viza colectarea de date privind persoanele cu dizabilități și persoanele care fac parte din grupuri dezavantajate din echipa de implementare a proiectului.</w:t>
      </w:r>
    </w:p>
    <w:p w14:paraId="0000018D" w14:textId="77777777" w:rsidR="003D535F" w:rsidRDefault="003D535F">
      <w:pPr>
        <w:jc w:val="both"/>
        <w:rPr>
          <w:rFonts w:ascii="Montserrat" w:eastAsia="Montserrat" w:hAnsi="Montserrat" w:cs="Montserrat"/>
          <w:sz w:val="22"/>
          <w:szCs w:val="22"/>
          <w:highlight w:val="yellow"/>
        </w:rPr>
      </w:pPr>
    </w:p>
    <w:p w14:paraId="0000018E" w14:textId="77777777" w:rsidR="003D535F" w:rsidRDefault="003D5EDF">
      <w:pPr>
        <w:pStyle w:val="Heading2"/>
        <w:numPr>
          <w:ilvl w:val="1"/>
          <w:numId w:val="30"/>
        </w:numPr>
        <w:ind w:left="426" w:hanging="426"/>
        <w:jc w:val="both"/>
      </w:pPr>
      <w:bookmarkStart w:id="49" w:name="_Toc220671901"/>
      <w:r>
        <w:rPr>
          <w:b/>
          <w:bCs/>
        </w:rPr>
        <w:t>Teme secundare</w:t>
      </w:r>
      <w:bookmarkEnd w:id="49"/>
    </w:p>
    <w:p w14:paraId="0000018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acestui apel.</w:t>
      </w:r>
    </w:p>
    <w:p w14:paraId="00000190" w14:textId="77777777" w:rsidR="003D535F" w:rsidRDefault="003D535F">
      <w:pPr>
        <w:spacing w:before="120" w:after="120"/>
        <w:jc w:val="both"/>
        <w:rPr>
          <w:rFonts w:ascii="Montserrat" w:eastAsia="Montserrat" w:hAnsi="Montserrat" w:cs="Montserrat"/>
          <w:sz w:val="22"/>
          <w:szCs w:val="22"/>
          <w:highlight w:val="yellow"/>
        </w:rPr>
      </w:pPr>
    </w:p>
    <w:p w14:paraId="00000191" w14:textId="77777777" w:rsidR="003D535F" w:rsidRDefault="003D5EDF">
      <w:pPr>
        <w:pStyle w:val="Heading2"/>
        <w:numPr>
          <w:ilvl w:val="1"/>
          <w:numId w:val="30"/>
        </w:numPr>
        <w:ind w:left="426" w:hanging="426"/>
        <w:jc w:val="both"/>
      </w:pPr>
      <w:bookmarkStart w:id="50" w:name="_Toc220671902"/>
      <w:r>
        <w:rPr>
          <w:b/>
          <w:bCs/>
        </w:rPr>
        <w:t>Informarea și vizibilitatea sprijinului din fonduri</w:t>
      </w:r>
      <w:bookmarkEnd w:id="50"/>
    </w:p>
    <w:p w14:paraId="00000192"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Beneficiarii sunt responsabili pentru implementarea </w:t>
      </w:r>
      <w:proofErr w:type="spellStart"/>
      <w:r>
        <w:rPr>
          <w:rFonts w:ascii="Montserrat" w:eastAsia="Montserrat" w:hAnsi="Montserrat" w:cs="Montserrat"/>
          <w:sz w:val="22"/>
          <w:szCs w:val="22"/>
        </w:rPr>
        <w:t>activităţilor</w:t>
      </w:r>
      <w:proofErr w:type="spellEnd"/>
      <w:r>
        <w:rPr>
          <w:rFonts w:ascii="Montserrat" w:eastAsia="Montserrat" w:hAnsi="Montserrat" w:cs="Montserrat"/>
          <w:sz w:val="22"/>
          <w:szCs w:val="22"/>
        </w:rPr>
        <w:t xml:space="preserve"> de comunicare și vizibilitate în legătură cu </w:t>
      </w:r>
      <w:proofErr w:type="spellStart"/>
      <w:r>
        <w:rPr>
          <w:rFonts w:ascii="Montserrat" w:eastAsia="Montserrat" w:hAnsi="Montserrat" w:cs="Montserrat"/>
          <w:sz w:val="22"/>
          <w:szCs w:val="22"/>
        </w:rPr>
        <w:t>asistenţa</w:t>
      </w:r>
      <w:proofErr w:type="spellEnd"/>
      <w:r>
        <w:rPr>
          <w:rFonts w:ascii="Montserrat" w:eastAsia="Montserrat" w:hAnsi="Montserrat" w:cs="Montserrat"/>
          <w:sz w:val="22"/>
          <w:szCs w:val="22"/>
        </w:rPr>
        <w:t xml:space="preserve"> financiară nerambursabilă </w:t>
      </w:r>
      <w:proofErr w:type="spellStart"/>
      <w:r>
        <w:rPr>
          <w:rFonts w:ascii="Montserrat" w:eastAsia="Montserrat" w:hAnsi="Montserrat" w:cs="Montserrat"/>
          <w:sz w:val="22"/>
          <w:szCs w:val="22"/>
        </w:rPr>
        <w:t>obţinută</w:t>
      </w:r>
      <w:proofErr w:type="spellEnd"/>
      <w:r>
        <w:rPr>
          <w:rFonts w:ascii="Montserrat" w:eastAsia="Montserrat" w:hAnsi="Montserrat" w:cs="Montserrat"/>
          <w:sz w:val="22"/>
          <w:szCs w:val="22"/>
        </w:rPr>
        <w:t xml:space="preserve"> prin Programul Regional Nord-Est 2021-2027, în conformitate cu cele declarate în cererea de finanțare și cu prevederile art. 50 și Anexei IX din Regulamentul (UE) 2021/1060 al Parlamentului European și al Consiliului  din 24 iunie 2021 de stabilire a dispozițiilor comune.</w:t>
      </w:r>
    </w:p>
    <w:p w14:paraId="00000193"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realizarea măsurilor de comunicare și vizibilitate, beneficiarii vor avea în vedere prevederile </w:t>
      </w:r>
      <w:r>
        <w:rPr>
          <w:rFonts w:ascii="Montserrat" w:eastAsia="Montserrat" w:hAnsi="Montserrat" w:cs="Montserrat"/>
          <w:b/>
          <w:bCs/>
          <w:sz w:val="22"/>
          <w:szCs w:val="22"/>
        </w:rPr>
        <w:t>Manualului de Identitate Vizuală pentru Programul Regional Nord Est 2021-2027</w:t>
      </w:r>
      <w:r>
        <w:rPr>
          <w:rFonts w:ascii="Montserrat" w:eastAsia="Montserrat" w:hAnsi="Montserrat" w:cs="Montserrat"/>
          <w:sz w:val="22"/>
          <w:szCs w:val="22"/>
        </w:rPr>
        <w:t xml:space="preserve"> publicat pe pagina web Regio Nord-Est, Secțiunea Comunicare (</w:t>
      </w:r>
      <w:hyperlink r:id="rId29">
        <w:r w:rsidR="003D535F">
          <w:rPr>
            <w:rFonts w:ascii="Montserrat" w:eastAsia="Montserrat" w:hAnsi="Montserrat" w:cs="Montserrat"/>
            <w:color w:val="0563C1"/>
            <w:sz w:val="22"/>
            <w:szCs w:val="22"/>
            <w:u w:val="single"/>
          </w:rPr>
          <w:t>https://regionordest.ro/identitate-vizuala/</w:t>
        </w:r>
      </w:hyperlink>
      <w:r>
        <w:rPr>
          <w:rFonts w:ascii="Montserrat" w:eastAsia="Montserrat" w:hAnsi="Montserrat" w:cs="Montserrat"/>
          <w:sz w:val="22"/>
          <w:szCs w:val="22"/>
        </w:rPr>
        <w:t xml:space="preserve">) și ale </w:t>
      </w:r>
      <w:r>
        <w:rPr>
          <w:rFonts w:ascii="Montserrat" w:eastAsia="Montserrat" w:hAnsi="Montserrat" w:cs="Montserrat"/>
          <w:b/>
          <w:bCs/>
          <w:sz w:val="22"/>
          <w:szCs w:val="22"/>
        </w:rPr>
        <w:t>Ghidului de Identitate Vizuală 2021-2027</w:t>
      </w:r>
      <w:r>
        <w:rPr>
          <w:rFonts w:ascii="Montserrat" w:eastAsia="Montserrat" w:hAnsi="Montserrat" w:cs="Montserrat"/>
          <w:sz w:val="22"/>
          <w:szCs w:val="22"/>
        </w:rPr>
        <w:t xml:space="preserve"> adoptat prin Ordinul ministrului investițiilor și proiectelor europene nr. 5744/2023 și publicat în Monitorul Oficial nr. 1171/2023, cu modificările și completările ulterioare.</w:t>
      </w:r>
    </w:p>
    <w:p w14:paraId="0000019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beneficiarul nu își respectă obligațiile privind asigurarea măsurilor de comunicare și vizibilitate ce îi revin, Autoritatea de Management aplică măsuri, cu luarea în considerare a principiului proporționalității, valoarea nerambursabilă a proiectului fiind redusă cu până la 3%.</w:t>
      </w:r>
    </w:p>
    <w:p w14:paraId="00000195" w14:textId="77777777" w:rsidR="003D535F" w:rsidRDefault="003D535F">
      <w:pPr>
        <w:spacing w:before="120" w:after="120"/>
        <w:jc w:val="both"/>
        <w:rPr>
          <w:rFonts w:ascii="Montserrat" w:eastAsia="Montserrat" w:hAnsi="Montserrat" w:cs="Montserrat"/>
          <w:sz w:val="22"/>
          <w:szCs w:val="22"/>
        </w:rPr>
      </w:pPr>
    </w:p>
    <w:p w14:paraId="00000196" w14:textId="77777777" w:rsidR="003D535F" w:rsidRDefault="003D5EDF">
      <w:pPr>
        <w:pStyle w:val="Heading1"/>
        <w:numPr>
          <w:ilvl w:val="0"/>
          <w:numId w:val="30"/>
        </w:numPr>
        <w:shd w:val="clear" w:color="auto" w:fill="C6D9F1"/>
        <w:ind w:left="0" w:firstLine="0"/>
        <w:jc w:val="both"/>
        <w:rPr>
          <w:color w:val="000000"/>
          <w:sz w:val="22"/>
          <w:szCs w:val="22"/>
        </w:rPr>
      </w:pPr>
      <w:bookmarkStart w:id="51" w:name="_Toc220671903"/>
      <w:r>
        <w:rPr>
          <w:rFonts w:ascii="Montserrat" w:eastAsia="Montserrat" w:hAnsi="Montserrat" w:cs="Montserrat"/>
          <w:b/>
          <w:bCs/>
          <w:color w:val="000000"/>
          <w:sz w:val="22"/>
          <w:szCs w:val="22"/>
        </w:rPr>
        <w:t>Informații administrative despre apelul de proiecte</w:t>
      </w:r>
      <w:bookmarkEnd w:id="51"/>
    </w:p>
    <w:p w14:paraId="00000197" w14:textId="77777777" w:rsidR="003D535F" w:rsidRDefault="003D535F">
      <w:pPr>
        <w:spacing w:line="276" w:lineRule="auto"/>
        <w:jc w:val="both"/>
        <w:rPr>
          <w:rFonts w:ascii="Montserrat" w:eastAsia="Montserrat" w:hAnsi="Montserrat" w:cs="Montserrat"/>
          <w:sz w:val="22"/>
          <w:szCs w:val="22"/>
        </w:rPr>
      </w:pPr>
    </w:p>
    <w:p w14:paraId="00000198" w14:textId="77777777" w:rsidR="003D535F" w:rsidRDefault="003D5EDF">
      <w:pPr>
        <w:pStyle w:val="Heading2"/>
        <w:numPr>
          <w:ilvl w:val="1"/>
          <w:numId w:val="30"/>
        </w:numPr>
        <w:spacing w:line="276" w:lineRule="auto"/>
        <w:ind w:left="426" w:hanging="426"/>
        <w:jc w:val="both"/>
      </w:pPr>
      <w:bookmarkStart w:id="52" w:name="_Toc220671904"/>
      <w:r>
        <w:rPr>
          <w:b/>
          <w:bCs/>
        </w:rPr>
        <w:t>Data deschiderii apelului de proiecte</w:t>
      </w:r>
      <w:bookmarkEnd w:id="52"/>
      <w:r>
        <w:rPr>
          <w:b/>
          <w:bCs/>
        </w:rPr>
        <w:t xml:space="preserve"> </w:t>
      </w:r>
    </w:p>
    <w:p w14:paraId="00000199"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Data: xx.xx.2026</w:t>
      </w:r>
    </w:p>
    <w:p w14:paraId="0000019A" w14:textId="77777777" w:rsidR="003D535F" w:rsidRDefault="003D535F">
      <w:pPr>
        <w:jc w:val="both"/>
        <w:rPr>
          <w:rFonts w:ascii="Montserrat" w:eastAsia="Montserrat" w:hAnsi="Montserrat" w:cs="Montserrat"/>
          <w:sz w:val="22"/>
          <w:szCs w:val="22"/>
          <w:highlight w:val="yellow"/>
        </w:rPr>
      </w:pPr>
      <w:bookmarkStart w:id="53" w:name="_heading=h.o492aikiesel" w:colFirst="0" w:colLast="0"/>
      <w:bookmarkEnd w:id="53"/>
    </w:p>
    <w:p w14:paraId="0000019B" w14:textId="77777777" w:rsidR="003D535F" w:rsidRDefault="003D5EDF">
      <w:pPr>
        <w:pStyle w:val="Heading2"/>
        <w:numPr>
          <w:ilvl w:val="1"/>
          <w:numId w:val="30"/>
        </w:numPr>
        <w:spacing w:line="276" w:lineRule="auto"/>
        <w:ind w:left="426" w:hanging="426"/>
        <w:jc w:val="both"/>
      </w:pPr>
      <w:bookmarkStart w:id="54" w:name="_heading=h.q05iqa2apo5x" w:colFirst="0" w:colLast="0"/>
      <w:bookmarkStart w:id="55" w:name="_Toc220671905"/>
      <w:bookmarkEnd w:id="54"/>
      <w:r>
        <w:rPr>
          <w:b/>
          <w:bCs/>
        </w:rPr>
        <w:t>Perioada de pregătire a proiectelor</w:t>
      </w:r>
      <w:bookmarkEnd w:id="55"/>
    </w:p>
    <w:p w14:paraId="0000019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vederea pregătirii proiectelor se acordă perioada cuprinsă între data publicării Ghidului solicitantului în formă finală pe pagina web</w:t>
      </w:r>
      <w:hyperlink r:id="rId30">
        <w:r w:rsidR="003D535F">
          <w:rPr>
            <w:rFonts w:ascii="Montserrat" w:eastAsia="Montserrat" w:hAnsi="Montserrat" w:cs="Montserrat"/>
            <w:sz w:val="22"/>
            <w:szCs w:val="22"/>
          </w:rPr>
          <w:t xml:space="preserve"> </w:t>
        </w:r>
      </w:hyperlink>
      <w:hyperlink r:id="rId31">
        <w:r w:rsidR="003D535F">
          <w:rPr>
            <w:rFonts w:ascii="Montserrat" w:eastAsia="Montserrat" w:hAnsi="Montserrat" w:cs="Montserrat"/>
            <w:color w:val="0563C1"/>
            <w:sz w:val="22"/>
            <w:szCs w:val="22"/>
            <w:u w:val="single"/>
          </w:rPr>
          <w:t>https://regionordest.ro/</w:t>
        </w:r>
      </w:hyperlink>
      <w:r>
        <w:rPr>
          <w:rFonts w:ascii="Montserrat" w:eastAsia="Montserrat" w:hAnsi="Montserrat" w:cs="Montserrat"/>
          <w:sz w:val="22"/>
          <w:szCs w:val="22"/>
        </w:rPr>
        <w:t xml:space="preserve">, și data lansării prezentului apel de proiecte în </w:t>
      </w:r>
      <w:proofErr w:type="spellStart"/>
      <w:r>
        <w:rPr>
          <w:rFonts w:ascii="Montserrat" w:eastAsia="Montserrat" w:hAnsi="Montserrat" w:cs="Montserrat"/>
          <w:sz w:val="22"/>
          <w:szCs w:val="22"/>
        </w:rPr>
        <w:t>MySMIS</w:t>
      </w:r>
      <w:proofErr w:type="spellEnd"/>
      <w:r>
        <w:rPr>
          <w:rFonts w:ascii="Montserrat" w:eastAsia="Montserrat" w:hAnsi="Montserrat" w:cs="Montserrat"/>
          <w:sz w:val="22"/>
          <w:szCs w:val="22"/>
        </w:rPr>
        <w:t>, respectiv începerea depunerii de proiecte.</w:t>
      </w:r>
    </w:p>
    <w:p w14:paraId="0000019D" w14:textId="77777777" w:rsidR="003D535F" w:rsidRDefault="003D535F">
      <w:pPr>
        <w:jc w:val="both"/>
        <w:rPr>
          <w:rFonts w:ascii="Montserrat" w:eastAsia="Montserrat" w:hAnsi="Montserrat" w:cs="Montserrat"/>
          <w:sz w:val="22"/>
          <w:szCs w:val="22"/>
        </w:rPr>
      </w:pPr>
    </w:p>
    <w:p w14:paraId="0000019E" w14:textId="77777777" w:rsidR="003D535F" w:rsidRDefault="003D5EDF">
      <w:pPr>
        <w:pStyle w:val="Heading2"/>
        <w:numPr>
          <w:ilvl w:val="1"/>
          <w:numId w:val="30"/>
        </w:numPr>
        <w:spacing w:line="276" w:lineRule="auto"/>
        <w:ind w:left="426" w:hanging="426"/>
        <w:jc w:val="both"/>
      </w:pPr>
      <w:bookmarkStart w:id="56" w:name="_Toc220671906"/>
      <w:r>
        <w:rPr>
          <w:b/>
          <w:bCs/>
        </w:rPr>
        <w:t>Perioada de depunere a proiectelor</w:t>
      </w:r>
      <w:bookmarkEnd w:id="56"/>
    </w:p>
    <w:p w14:paraId="0000019F" w14:textId="77777777" w:rsidR="003D535F" w:rsidRDefault="003D5EDF">
      <w:pPr>
        <w:numPr>
          <w:ilvl w:val="2"/>
          <w:numId w:val="30"/>
        </w:numPr>
        <w:pBdr>
          <w:top w:val="nil"/>
          <w:left w:val="nil"/>
          <w:bottom w:val="nil"/>
          <w:right w:val="nil"/>
          <w:between w:val="nil"/>
        </w:pBdr>
        <w:spacing w:before="120" w:after="120" w:line="276" w:lineRule="auto"/>
        <w:ind w:left="1429" w:hanging="709"/>
        <w:jc w:val="both"/>
        <w:rPr>
          <w:color w:val="2F5496"/>
          <w:sz w:val="22"/>
          <w:szCs w:val="22"/>
        </w:rPr>
      </w:pPr>
      <w:r>
        <w:rPr>
          <w:rFonts w:ascii="Montserrat" w:eastAsia="Montserrat" w:hAnsi="Montserrat" w:cs="Montserrat"/>
          <w:b/>
          <w:bCs/>
          <w:color w:val="2F5496"/>
          <w:sz w:val="22"/>
          <w:szCs w:val="22"/>
        </w:rPr>
        <w:t>Data și ora pentru începerea depunerii de proiecte:</w:t>
      </w:r>
      <w:r>
        <w:rPr>
          <w:rFonts w:ascii="Montserrat" w:eastAsia="Montserrat" w:hAnsi="Montserrat" w:cs="Montserrat"/>
          <w:sz w:val="22"/>
          <w:szCs w:val="22"/>
        </w:rPr>
        <w:t xml:space="preserve"> xx.xx.2026, ora: 14:00</w:t>
      </w:r>
    </w:p>
    <w:p w14:paraId="000001A0" w14:textId="77777777" w:rsidR="003D535F" w:rsidRDefault="003D5EDF">
      <w:pPr>
        <w:numPr>
          <w:ilvl w:val="2"/>
          <w:numId w:val="30"/>
        </w:numPr>
        <w:pBdr>
          <w:top w:val="nil"/>
          <w:left w:val="nil"/>
          <w:bottom w:val="nil"/>
          <w:right w:val="nil"/>
          <w:between w:val="nil"/>
        </w:pBdr>
        <w:spacing w:before="120" w:after="120" w:line="276" w:lineRule="auto"/>
        <w:ind w:left="1429" w:hanging="709"/>
        <w:jc w:val="both"/>
        <w:rPr>
          <w:color w:val="2F5496"/>
          <w:sz w:val="22"/>
          <w:szCs w:val="22"/>
        </w:rPr>
      </w:pPr>
      <w:r>
        <w:rPr>
          <w:rFonts w:ascii="Montserrat" w:eastAsia="Montserrat" w:hAnsi="Montserrat" w:cs="Montserrat"/>
          <w:b/>
          <w:bCs/>
          <w:color w:val="2F5496"/>
          <w:sz w:val="22"/>
          <w:szCs w:val="22"/>
        </w:rPr>
        <w:t xml:space="preserve">Data și ora închiderii apelului de proiecte: </w:t>
      </w:r>
      <w:r>
        <w:rPr>
          <w:rFonts w:ascii="Montserrat" w:eastAsia="Montserrat" w:hAnsi="Montserrat" w:cs="Montserrat"/>
          <w:sz w:val="22"/>
          <w:szCs w:val="22"/>
        </w:rPr>
        <w:t>xx.xx.2026, ora: 14:00</w:t>
      </w:r>
    </w:p>
    <w:p w14:paraId="000001A1" w14:textId="77777777" w:rsidR="003D535F" w:rsidRDefault="003D535F">
      <w:pPr>
        <w:jc w:val="both"/>
        <w:rPr>
          <w:rFonts w:ascii="Montserrat" w:eastAsia="Montserrat" w:hAnsi="Montserrat" w:cs="Montserrat"/>
          <w:sz w:val="22"/>
          <w:szCs w:val="22"/>
          <w:highlight w:val="yellow"/>
        </w:rPr>
      </w:pPr>
      <w:bookmarkStart w:id="57" w:name="_heading=h.70m6vler2i1s" w:colFirst="0" w:colLast="0"/>
      <w:bookmarkEnd w:id="57"/>
    </w:p>
    <w:p w14:paraId="000001A2" w14:textId="77777777" w:rsidR="003D535F" w:rsidRDefault="003D5EDF">
      <w:pPr>
        <w:pStyle w:val="Heading2"/>
        <w:numPr>
          <w:ilvl w:val="1"/>
          <w:numId w:val="30"/>
        </w:numPr>
        <w:ind w:left="426" w:hanging="426"/>
        <w:jc w:val="both"/>
      </w:pPr>
      <w:bookmarkStart w:id="58" w:name="_Toc220671907"/>
      <w:r>
        <w:rPr>
          <w:b/>
          <w:bCs/>
        </w:rPr>
        <w:t>Modalitatea de depunere a proiectelor</w:t>
      </w:r>
      <w:bookmarkEnd w:id="58"/>
    </w:p>
    <w:p w14:paraId="000001A3"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cadrul prezentului apel, cererea de finanțare și documentele aferente (atât cele de la depunere cât și cele ulterioare) se vor transmite exclusiv prin sistemul informatic </w:t>
      </w:r>
      <w:proofErr w:type="spellStart"/>
      <w:r>
        <w:rPr>
          <w:rFonts w:ascii="Montserrat" w:eastAsia="Montserrat" w:hAnsi="Montserrat" w:cs="Montserrat"/>
          <w:sz w:val="22"/>
          <w:szCs w:val="22"/>
        </w:rPr>
        <w:t>MySMIS</w:t>
      </w:r>
      <w:proofErr w:type="spellEnd"/>
      <w:r>
        <w:rPr>
          <w:rFonts w:ascii="Montserrat" w:eastAsia="Montserrat" w:hAnsi="Montserrat" w:cs="Montserrat"/>
          <w:sz w:val="22"/>
          <w:szCs w:val="22"/>
        </w:rPr>
        <w:t xml:space="preserve"> conform prevederilor de la secțiunea 7.</w:t>
      </w:r>
    </w:p>
    <w:p w14:paraId="000001A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Proiectele pot fi depuse doar în perioada menționată în cadrul </w:t>
      </w:r>
      <w:r>
        <w:rPr>
          <w:rFonts w:ascii="Montserrat" w:eastAsia="Montserrat" w:hAnsi="Montserrat" w:cs="Montserrat"/>
          <w:b/>
          <w:bCs/>
          <w:sz w:val="22"/>
          <w:szCs w:val="22"/>
        </w:rPr>
        <w:t>Secțiunii 4.3</w:t>
      </w:r>
      <w:r>
        <w:rPr>
          <w:rFonts w:ascii="Montserrat" w:eastAsia="Montserrat" w:hAnsi="Montserrat" w:cs="Montserrat"/>
          <w:sz w:val="22"/>
          <w:szCs w:val="22"/>
        </w:rPr>
        <w:t xml:space="preserve"> a prezentului document. </w:t>
      </w:r>
      <w:r>
        <w:rPr>
          <w:rFonts w:ascii="Montserrat" w:eastAsia="Montserrat" w:hAnsi="Montserrat" w:cs="Montserrat"/>
          <w:sz w:val="22"/>
          <w:szCs w:val="22"/>
        </w:rPr>
        <w:tab/>
      </w:r>
    </w:p>
    <w:p w14:paraId="000001A5"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Data și ora depunerii cererii de finanțare este considerată data și ora transmiterii aplicației prin sistemul informatic </w:t>
      </w:r>
      <w:proofErr w:type="spellStart"/>
      <w:r>
        <w:rPr>
          <w:rFonts w:ascii="Montserrat" w:eastAsia="Montserrat" w:hAnsi="Montserrat" w:cs="Montserrat"/>
          <w:sz w:val="22"/>
          <w:szCs w:val="22"/>
        </w:rPr>
        <w:t>MySMIS</w:t>
      </w:r>
      <w:proofErr w:type="spellEnd"/>
      <w:r>
        <w:rPr>
          <w:rFonts w:ascii="Montserrat" w:eastAsia="Montserrat" w:hAnsi="Montserrat" w:cs="Montserrat"/>
          <w:sz w:val="22"/>
          <w:szCs w:val="22"/>
        </w:rPr>
        <w:t>.</w:t>
      </w:r>
    </w:p>
    <w:p w14:paraId="000001A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Cererea de finanțare respinsă într-una din etapele procesului de evaluare, selecție și contractare se poate </w:t>
      </w:r>
      <w:proofErr w:type="spellStart"/>
      <w:r>
        <w:rPr>
          <w:rFonts w:ascii="Montserrat" w:eastAsia="Montserrat" w:hAnsi="Montserrat" w:cs="Montserrat"/>
          <w:sz w:val="22"/>
          <w:szCs w:val="22"/>
        </w:rPr>
        <w:t>redepune</w:t>
      </w:r>
      <w:proofErr w:type="spellEnd"/>
      <w:r>
        <w:rPr>
          <w:rFonts w:ascii="Montserrat" w:eastAsia="Montserrat" w:hAnsi="Montserrat" w:cs="Montserrat"/>
          <w:sz w:val="22"/>
          <w:szCs w:val="22"/>
        </w:rPr>
        <w:t xml:space="preserve"> în cadrul aceluiași apel, cu condiția ca acesta să nu fi fost închis, considerându-se proiect nou depus.</w:t>
      </w:r>
    </w:p>
    <w:p w14:paraId="000001A7" w14:textId="77777777" w:rsidR="003D535F" w:rsidRDefault="003D535F">
      <w:pPr>
        <w:spacing w:before="120" w:after="120"/>
        <w:jc w:val="both"/>
        <w:rPr>
          <w:rFonts w:ascii="Montserrat" w:eastAsia="Montserrat" w:hAnsi="Montserrat" w:cs="Montserrat"/>
          <w:sz w:val="22"/>
          <w:szCs w:val="22"/>
          <w:highlight w:val="yellow"/>
        </w:rPr>
      </w:pPr>
      <w:bookmarkStart w:id="59" w:name="_heading=h.acgmh2dn4tcu" w:colFirst="0" w:colLast="0"/>
      <w:bookmarkEnd w:id="59"/>
    </w:p>
    <w:p w14:paraId="000001A8" w14:textId="77777777" w:rsidR="003D535F" w:rsidRDefault="003D5EDF">
      <w:pPr>
        <w:pStyle w:val="Heading1"/>
        <w:numPr>
          <w:ilvl w:val="0"/>
          <w:numId w:val="30"/>
        </w:numPr>
        <w:shd w:val="clear" w:color="auto" w:fill="C6D9F1"/>
        <w:ind w:left="0" w:firstLine="0"/>
        <w:jc w:val="both"/>
        <w:rPr>
          <w:color w:val="000000"/>
          <w:sz w:val="22"/>
          <w:szCs w:val="22"/>
        </w:rPr>
      </w:pPr>
      <w:bookmarkStart w:id="60" w:name="_Toc220671908"/>
      <w:r>
        <w:rPr>
          <w:rFonts w:ascii="Montserrat" w:eastAsia="Montserrat" w:hAnsi="Montserrat" w:cs="Montserrat"/>
          <w:b/>
          <w:bCs/>
          <w:color w:val="000000"/>
          <w:sz w:val="22"/>
          <w:szCs w:val="22"/>
        </w:rPr>
        <w:t>Condiții de eligibilitate</w:t>
      </w:r>
      <w:bookmarkEnd w:id="60"/>
    </w:p>
    <w:p w14:paraId="000001A9" w14:textId="77777777" w:rsidR="003D535F" w:rsidRDefault="003D535F">
      <w:pPr>
        <w:widowControl w:val="0"/>
        <w:spacing w:line="276" w:lineRule="auto"/>
        <w:jc w:val="both"/>
        <w:rPr>
          <w:rFonts w:ascii="Montserrat" w:eastAsia="Montserrat" w:hAnsi="Montserrat" w:cs="Montserrat"/>
          <w:sz w:val="22"/>
          <w:szCs w:val="22"/>
          <w:highlight w:val="yellow"/>
        </w:rPr>
      </w:pPr>
    </w:p>
    <w:p w14:paraId="000001AA"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Cererea de finanțare depusă (inclusiv anexele la aceasta) face obiectul verificării, pe baza criteriilor enumerate în continuare și incluse în grilele anexate la prezentul ghid.</w:t>
      </w:r>
    </w:p>
    <w:p w14:paraId="000001AB" w14:textId="77777777" w:rsidR="003D535F" w:rsidRDefault="003D5EDF">
      <w:pPr>
        <w:widowControl w:val="0"/>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Toate </w:t>
      </w:r>
      <w:r>
        <w:rPr>
          <w:rFonts w:ascii="Montserrat" w:eastAsia="Montserrat" w:hAnsi="Montserrat" w:cs="Montserrat"/>
          <w:b/>
          <w:bCs/>
          <w:sz w:val="22"/>
          <w:szCs w:val="22"/>
        </w:rPr>
        <w:t>criteriile de eligibilitate</w:t>
      </w:r>
      <w:r>
        <w:rPr>
          <w:rFonts w:ascii="Montserrat" w:eastAsia="Montserrat" w:hAnsi="Montserrat" w:cs="Montserrat"/>
          <w:sz w:val="22"/>
          <w:szCs w:val="22"/>
        </w:rPr>
        <w:t xml:space="preserve"> menționate în prezentul ghid </w:t>
      </w:r>
      <w:r>
        <w:rPr>
          <w:rFonts w:ascii="Montserrat" w:eastAsia="Montserrat" w:hAnsi="Montserrat" w:cs="Montserrat"/>
          <w:b/>
          <w:bCs/>
          <w:sz w:val="22"/>
          <w:szCs w:val="22"/>
        </w:rPr>
        <w:t>se verifică doar pentru activitățile eligibile prevăzute în proiect</w:t>
      </w:r>
      <w:r>
        <w:rPr>
          <w:rFonts w:ascii="Montserrat" w:eastAsia="Montserrat" w:hAnsi="Montserrat" w:cs="Montserrat"/>
          <w:sz w:val="22"/>
          <w:szCs w:val="22"/>
        </w:rPr>
        <w:t xml:space="preserve">, iar realizarea activităților ne-eligibile se află în răspunderea solicitantului, acesta urmând a se asigura de respectarea legislației în vigoare pentru realizarea lor. Se va avea în vedere faptul că, în situația în care obiectivele proiectului nu vor putea fi atinse, finanțarea acordată poate fi recuperată în conformitate cu prevederile din contractul de finanțare. </w:t>
      </w:r>
    </w:p>
    <w:tbl>
      <w:tblPr>
        <w:tblStyle w:val="af0"/>
        <w:tblW w:w="9345" w:type="dxa"/>
        <w:tblBorders>
          <w:top w:val="nil"/>
          <w:left w:val="nil"/>
          <w:bottom w:val="nil"/>
          <w:right w:val="nil"/>
          <w:insideH w:val="nil"/>
          <w:insideV w:val="nil"/>
        </w:tblBorders>
        <w:tblLayout w:type="fixed"/>
        <w:tblLook w:val="0600" w:firstRow="0" w:lastRow="0" w:firstColumn="0" w:lastColumn="0" w:noHBand="1" w:noVBand="1"/>
      </w:tblPr>
      <w:tblGrid>
        <w:gridCol w:w="990"/>
        <w:gridCol w:w="8355"/>
      </w:tblGrid>
      <w:tr w:rsidR="003D535F" w14:paraId="39B7A2E4" w14:textId="77777777">
        <w:trPr>
          <w:trHeight w:val="1740"/>
        </w:trPr>
        <w:tc>
          <w:tcPr>
            <w:tcW w:w="990" w:type="dxa"/>
            <w:tcBorders>
              <w:top w:val="nil"/>
              <w:left w:val="nil"/>
              <w:bottom w:val="nil"/>
              <w:right w:val="single" w:sz="5" w:space="0" w:color="000000"/>
            </w:tcBorders>
            <w:tcMar>
              <w:top w:w="0" w:type="dxa"/>
              <w:left w:w="120" w:type="dxa"/>
              <w:bottom w:w="0" w:type="dxa"/>
              <w:right w:w="120" w:type="dxa"/>
            </w:tcMar>
          </w:tcPr>
          <w:p w14:paraId="000001AC"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noProof/>
                <w:sz w:val="22"/>
                <w:szCs w:val="22"/>
              </w:rPr>
              <w:drawing>
                <wp:inline distT="114300" distB="114300" distL="114300" distR="114300" wp14:anchorId="58D390F5" wp14:editId="476CDD8C">
                  <wp:extent cx="342900" cy="355600"/>
                  <wp:effectExtent l="0" t="0" r="0" b="0"/>
                  <wp:docPr id="104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342900" cy="355600"/>
                          </a:xfrm>
                          <a:prstGeom prst="rect">
                            <a:avLst/>
                          </a:prstGeom>
                          <a:ln/>
                        </pic:spPr>
                      </pic:pic>
                    </a:graphicData>
                  </a:graphic>
                </wp:inline>
              </w:drawing>
            </w:r>
          </w:p>
        </w:tc>
        <w:tc>
          <w:tcPr>
            <w:tcW w:w="8355" w:type="dxa"/>
            <w:tcBorders>
              <w:top w:val="nil"/>
              <w:left w:val="nil"/>
              <w:bottom w:val="nil"/>
              <w:right w:val="nil"/>
            </w:tcBorders>
            <w:tcMar>
              <w:top w:w="0" w:type="dxa"/>
              <w:left w:w="120" w:type="dxa"/>
              <w:bottom w:w="0" w:type="dxa"/>
              <w:right w:w="120" w:type="dxa"/>
            </w:tcMar>
          </w:tcPr>
          <w:p w14:paraId="000001AD" w14:textId="77777777" w:rsidR="003D535F" w:rsidRDefault="003D5EDF">
            <w:pPr>
              <w:spacing w:before="240" w:after="240"/>
              <w:jc w:val="both"/>
              <w:rPr>
                <w:rFonts w:ascii="Montserrat" w:eastAsia="Montserrat" w:hAnsi="Montserrat" w:cs="Montserrat"/>
                <w:b/>
                <w:bCs/>
                <w:sz w:val="22"/>
                <w:szCs w:val="22"/>
              </w:rPr>
            </w:pPr>
            <w:r>
              <w:rPr>
                <w:rFonts w:ascii="Montserrat" w:eastAsia="Montserrat" w:hAnsi="Montserrat" w:cs="Montserrat"/>
                <w:b/>
                <w:bCs/>
                <w:sz w:val="22"/>
                <w:szCs w:val="22"/>
              </w:rPr>
              <w:t>ATENȚIE!</w:t>
            </w:r>
          </w:p>
          <w:p w14:paraId="000001AE" w14:textId="77777777" w:rsidR="003D535F" w:rsidRDefault="003D5EDF">
            <w:pPr>
              <w:widowControl w:val="0"/>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Condițiile de eligibilitate trebuie respectate pe întreaga perioadă de la depunerea cererii de finanțare, pe parcursul procesului de evaluare, selecție și contractare, precum și pe parcursul implementării proiectului și în perioada de durabilitate a contractului de finanțare, exceptând următoarele:</w:t>
            </w:r>
          </w:p>
          <w:p w14:paraId="000001AF" w14:textId="77777777" w:rsidR="003D535F" w:rsidRDefault="003D5EDF">
            <w:pPr>
              <w:widowControl w:val="0"/>
              <w:numPr>
                <w:ilvl w:val="0"/>
                <w:numId w:val="26"/>
              </w:numPr>
              <w:spacing w:before="240" w:line="276" w:lineRule="auto"/>
              <w:jc w:val="both"/>
              <w:rPr>
                <w:rFonts w:ascii="Montserrat" w:eastAsia="Montserrat" w:hAnsi="Montserrat" w:cs="Montserrat"/>
                <w:sz w:val="22"/>
                <w:szCs w:val="22"/>
              </w:rPr>
            </w:pPr>
            <w:r>
              <w:rPr>
                <w:rFonts w:ascii="Montserrat" w:eastAsia="Montserrat" w:hAnsi="Montserrat" w:cs="Montserrat"/>
                <w:sz w:val="22"/>
                <w:szCs w:val="22"/>
              </w:rPr>
              <w:t>criteriul de eligibilitate a solicitantului referitor la încadrarea acestuia în categoria microîntreprinderilor, a cărui respectare este obligatorie doar până la momentul semnării contractului de finanțare</w:t>
            </w:r>
          </w:p>
          <w:p w14:paraId="000001B0" w14:textId="77777777" w:rsidR="003D535F" w:rsidRDefault="003D5EDF">
            <w:pPr>
              <w:widowControl w:val="0"/>
              <w:numPr>
                <w:ilvl w:val="0"/>
                <w:numId w:val="26"/>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prevederile cerinței - Încadrarea valorii finanțării nerambursabile a proiectului în limitele minime și maxime trebuie respectate doar pe perioada de la depunerea cererii de finanțare și până la semnarea contractului de finanțare. Scăderea valorii eligibile a proiectului ca urmare a încheierii contractelor de achiziții publice nu va conduce la rezilierea contractului de finanțare.</w:t>
            </w:r>
          </w:p>
          <w:p w14:paraId="000001B1" w14:textId="77777777" w:rsidR="003D535F" w:rsidRDefault="003D5EDF">
            <w:pPr>
              <w:widowControl w:val="0"/>
              <w:numPr>
                <w:ilvl w:val="0"/>
                <w:numId w:val="26"/>
              </w:numPr>
              <w:spacing w:after="24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criteriul de eligibilitate a solicitantului referitor la deținerea drepturilor de proprietate sau de utilizare asupra imobilului/imobilelor și asupra altor bunuri mobile și/sau imobile necesare, după caz, ce fac obiectul proiectului, a cărui respectare este obligatorie de la momentul contractării. </w:t>
            </w:r>
          </w:p>
        </w:tc>
      </w:tr>
    </w:tbl>
    <w:p w14:paraId="000001B2" w14:textId="77777777" w:rsidR="003D535F" w:rsidRDefault="003D5EDF">
      <w:pPr>
        <w:widowControl w:val="0"/>
        <w:spacing w:before="240" w:after="240" w:line="276" w:lineRule="auto"/>
        <w:ind w:right="140"/>
        <w:jc w:val="both"/>
        <w:rPr>
          <w:rFonts w:ascii="Montserrat" w:eastAsia="Montserrat" w:hAnsi="Montserrat" w:cs="Montserrat"/>
          <w:sz w:val="22"/>
          <w:szCs w:val="22"/>
        </w:rPr>
      </w:pPr>
      <w:r>
        <w:rPr>
          <w:rFonts w:ascii="Montserrat" w:eastAsia="Montserrat" w:hAnsi="Montserrat" w:cs="Montserrat"/>
          <w:sz w:val="22"/>
          <w:szCs w:val="22"/>
        </w:rPr>
        <w:t xml:space="preserve">În cazul nerespectării condițiilor de eligibilitate conform ghidului solicitantului, oricând pe perioada procesului de evaluare, selecție și contractare, cererea de finanțare va fi respinsă. În acest sens, orice situație, eveniment ori modificare care afectează sau ar putea afecta respectarea condițiilor de eligibilitate menționate în ghidul solicitantului de finanțare vor fi aduse, de către solicitant, la cunoștința AM, </w:t>
      </w:r>
      <w:r>
        <w:rPr>
          <w:rFonts w:ascii="Montserrat" w:eastAsia="Montserrat" w:hAnsi="Montserrat" w:cs="Montserrat"/>
          <w:b/>
          <w:bCs/>
          <w:sz w:val="22"/>
          <w:szCs w:val="22"/>
        </w:rPr>
        <w:t>în termen de 5 zile lucrătoare</w:t>
      </w:r>
      <w:r>
        <w:rPr>
          <w:rFonts w:ascii="Montserrat" w:eastAsia="Montserrat" w:hAnsi="Montserrat" w:cs="Montserrat"/>
          <w:sz w:val="22"/>
          <w:szCs w:val="22"/>
        </w:rPr>
        <w:t xml:space="preserve"> de la luarea la cunoștință a situației respective.</w:t>
      </w:r>
    </w:p>
    <w:p w14:paraId="000001B3" w14:textId="77777777" w:rsidR="003D535F" w:rsidRDefault="003D5EDF">
      <w:pPr>
        <w:widowControl w:val="0"/>
        <w:spacing w:before="240" w:after="240" w:line="276" w:lineRule="auto"/>
        <w:jc w:val="both"/>
        <w:rPr>
          <w:rFonts w:ascii="Montserrat" w:eastAsia="Montserrat" w:hAnsi="Montserrat" w:cs="Montserrat"/>
          <w:color w:val="000000"/>
          <w:sz w:val="22"/>
          <w:szCs w:val="22"/>
          <w:highlight w:val="yellow"/>
        </w:rPr>
      </w:pPr>
      <w:r>
        <w:rPr>
          <w:rFonts w:ascii="Montserrat" w:eastAsia="Montserrat" w:hAnsi="Montserrat" w:cs="Montserrat"/>
          <w:sz w:val="22"/>
          <w:szCs w:val="22"/>
        </w:rPr>
        <w:t>Prin cumulul criteriilor de selecție si eligibilitate menționate mai jos, AM PR Nord-Est se asigură inclusiv de respectarea prevederilor art. 73 din Regulamentul 1060/2021.</w:t>
      </w:r>
    </w:p>
    <w:p w14:paraId="000001B4" w14:textId="77777777" w:rsidR="003D535F" w:rsidRDefault="003D5EDF">
      <w:pPr>
        <w:pStyle w:val="Heading2"/>
        <w:numPr>
          <w:ilvl w:val="1"/>
          <w:numId w:val="30"/>
        </w:numPr>
        <w:ind w:left="426" w:hanging="426"/>
        <w:jc w:val="both"/>
      </w:pPr>
      <w:bookmarkStart w:id="61" w:name="_Toc220671909"/>
      <w:r>
        <w:rPr>
          <w:b/>
          <w:bCs/>
        </w:rPr>
        <w:t>Eligibilitatea solicitanților și partenerilor</w:t>
      </w:r>
      <w:bookmarkEnd w:id="61"/>
    </w:p>
    <w:p w14:paraId="000001B5" w14:textId="77777777" w:rsidR="003D535F" w:rsidRDefault="003D535F"/>
    <w:p w14:paraId="000001B6"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Pentru a fi eligibili, solicitanții de finanțare trebuie să respecte cumulativ următoarele cerințe:</w:t>
      </w:r>
    </w:p>
    <w:p w14:paraId="000001B7" w14:textId="77777777" w:rsidR="003D535F" w:rsidRDefault="003D535F">
      <w:pPr>
        <w:jc w:val="both"/>
        <w:rPr>
          <w:rFonts w:ascii="Montserrat" w:eastAsia="Montserrat" w:hAnsi="Montserrat" w:cs="Montserrat"/>
          <w:sz w:val="22"/>
          <w:szCs w:val="22"/>
        </w:rPr>
      </w:pPr>
    </w:p>
    <w:p w14:paraId="000001B8" w14:textId="77777777" w:rsidR="003D535F" w:rsidRDefault="003D5EDF">
      <w:pPr>
        <w:pStyle w:val="Heading3"/>
        <w:numPr>
          <w:ilvl w:val="2"/>
          <w:numId w:val="30"/>
        </w:numPr>
        <w:ind w:left="708"/>
        <w:jc w:val="both"/>
        <w:rPr>
          <w:sz w:val="22"/>
          <w:szCs w:val="22"/>
        </w:rPr>
      </w:pPr>
      <w:bookmarkStart w:id="62" w:name="_Toc220671910"/>
      <w:r>
        <w:rPr>
          <w:rFonts w:ascii="Montserrat" w:eastAsia="Montserrat" w:hAnsi="Montserrat" w:cs="Montserrat"/>
          <w:b/>
          <w:bCs/>
          <w:sz w:val="22"/>
          <w:szCs w:val="22"/>
        </w:rPr>
        <w:t>Cerințe privind eligibilitatea solicitanților și partenerilor</w:t>
      </w:r>
      <w:bookmarkEnd w:id="62"/>
    </w:p>
    <w:p w14:paraId="000001B9" w14:textId="77777777" w:rsidR="003D535F" w:rsidRDefault="003D535F">
      <w:pPr>
        <w:rPr>
          <w:highlight w:val="yellow"/>
        </w:rPr>
      </w:pPr>
    </w:p>
    <w:p w14:paraId="000001BA" w14:textId="0CA854C2" w:rsidR="003D535F" w:rsidRDefault="003D5EDF">
      <w:pPr>
        <w:jc w:val="both"/>
        <w:rPr>
          <w:rFonts w:ascii="Montserrat" w:eastAsia="Montserrat" w:hAnsi="Montserrat" w:cs="Montserrat"/>
          <w:b/>
          <w:bCs/>
          <w:sz w:val="22"/>
          <w:szCs w:val="22"/>
        </w:rPr>
      </w:pPr>
      <w:bookmarkStart w:id="63" w:name="_heading=h.m9pejbuvm8n6" w:colFirst="0" w:colLast="0"/>
      <w:bookmarkEnd w:id="63"/>
      <w:r>
        <w:rPr>
          <w:rFonts w:ascii="Montserrat" w:eastAsia="Montserrat" w:hAnsi="Montserrat" w:cs="Montserrat"/>
          <w:b/>
          <w:bCs/>
          <w:sz w:val="22"/>
          <w:szCs w:val="22"/>
        </w:rPr>
        <w:t>Cerința 1: Solicitantul trebuie să fie societate comercială care se încadrează în categoria microîntreprinderilor, înregistrată în baza Legii nr. 31/1990 privind societățile, republicată, cu completările şi modificările ulterioare, cu sediul social în regiunea Nord-Est (urban sau rural</w:t>
      </w:r>
      <w:r w:rsidR="0062455E">
        <w:rPr>
          <w:rStyle w:val="FootnoteReference"/>
          <w:rFonts w:ascii="Montserrat" w:eastAsia="Montserrat" w:hAnsi="Montserrat" w:cs="Montserrat"/>
          <w:b/>
          <w:bCs/>
          <w:sz w:val="22"/>
          <w:szCs w:val="22"/>
        </w:rPr>
        <w:footnoteReference w:id="2"/>
      </w:r>
      <w:r>
        <w:rPr>
          <w:rFonts w:ascii="Montserrat" w:eastAsia="Montserrat" w:hAnsi="Montserrat" w:cs="Montserrat"/>
          <w:b/>
          <w:bCs/>
          <w:sz w:val="22"/>
          <w:szCs w:val="22"/>
        </w:rPr>
        <w:t>)</w:t>
      </w:r>
    </w:p>
    <w:p w14:paraId="000001BB" w14:textId="77777777" w:rsidR="003D535F" w:rsidRDefault="003D535F">
      <w:pPr>
        <w:jc w:val="both"/>
        <w:rPr>
          <w:rFonts w:ascii="Montserrat" w:eastAsia="Montserrat" w:hAnsi="Montserrat" w:cs="Montserrat"/>
          <w:b/>
          <w:bCs/>
          <w:sz w:val="22"/>
          <w:szCs w:val="22"/>
          <w:highlight w:val="yellow"/>
        </w:rPr>
      </w:pPr>
      <w:bookmarkStart w:id="64" w:name="_heading=h.k81ryjuf1zqb" w:colFirst="0" w:colLast="0"/>
      <w:bookmarkEnd w:id="64"/>
    </w:p>
    <w:p w14:paraId="000001BC" w14:textId="77777777" w:rsidR="003D535F" w:rsidRDefault="003D5EDF">
      <w:pPr>
        <w:widowControl w:val="0"/>
        <w:spacing w:before="120" w:after="120" w:line="276" w:lineRule="auto"/>
        <w:ind w:right="155"/>
        <w:jc w:val="both"/>
        <w:rPr>
          <w:rFonts w:ascii="Montserrat" w:eastAsia="Montserrat" w:hAnsi="Montserrat" w:cs="Montserrat"/>
          <w:sz w:val="22"/>
          <w:szCs w:val="22"/>
        </w:rPr>
      </w:pPr>
      <w:r>
        <w:rPr>
          <w:rFonts w:ascii="Montserrat" w:eastAsia="Montserrat" w:hAnsi="Montserrat" w:cs="Montserrat"/>
          <w:sz w:val="22"/>
          <w:szCs w:val="22"/>
        </w:rPr>
        <w:t>În situația în care, la depunerea cererii de finanțare, solicitantul nu are sediul social în Regiunea Nord-Est, solicitantul se va angaja (prin Declarația unică) să înregistreze, până la momentul primei plăți a ajutorului, sediul social în Regiunea Nord-Est.</w:t>
      </w:r>
    </w:p>
    <w:p w14:paraId="000001BD" w14:textId="77777777" w:rsidR="003D535F" w:rsidRDefault="003D5EDF">
      <w:pPr>
        <w:widowControl w:val="0"/>
        <w:spacing w:before="120" w:after="120" w:line="276" w:lineRule="auto"/>
        <w:ind w:right="143"/>
        <w:jc w:val="both"/>
        <w:rPr>
          <w:rFonts w:ascii="Montserrat" w:eastAsia="Montserrat" w:hAnsi="Montserrat" w:cs="Montserrat"/>
          <w:sz w:val="22"/>
          <w:szCs w:val="22"/>
        </w:rPr>
      </w:pPr>
      <w:r>
        <w:rPr>
          <w:rFonts w:ascii="Montserrat" w:eastAsia="Montserrat" w:hAnsi="Montserrat" w:cs="Montserrat"/>
          <w:sz w:val="22"/>
          <w:szCs w:val="22"/>
        </w:rPr>
        <w:t xml:space="preserve">Se recomandă o atenție sporită în aplicarea corectă a prevederilor Legii 346/2004, în special în ceea ce privește identificarea </w:t>
      </w:r>
      <w:r>
        <w:rPr>
          <w:rFonts w:ascii="Montserrat" w:eastAsia="Montserrat" w:hAnsi="Montserrat" w:cs="Montserrat"/>
          <w:b/>
          <w:bCs/>
          <w:sz w:val="22"/>
          <w:szCs w:val="22"/>
        </w:rPr>
        <w:t xml:space="preserve">întreprinderilor partenere și/sau legate </w:t>
      </w:r>
      <w:r>
        <w:rPr>
          <w:rFonts w:ascii="Montserrat" w:eastAsia="Montserrat" w:hAnsi="Montserrat" w:cs="Montserrat"/>
          <w:sz w:val="22"/>
          <w:szCs w:val="22"/>
        </w:rPr>
        <w:t xml:space="preserve">cu întreprinderea solicitantă. Încadrarea datelor solicitantului (a numărului mediu anual de salariați și a cifrei de afaceri anuale nete/ activelor totale) în pragurile prevăzute pentru categoria microîntreprinderilor se verifică abia după luarea în calcul a datelor aferente tuturor întreprinderilor partenere și legate cu întreprinderea solicitantă, identificate conform legii. </w:t>
      </w:r>
    </w:p>
    <w:p w14:paraId="000001BE" w14:textId="77777777" w:rsidR="003D535F" w:rsidRDefault="003D5EDF">
      <w:pPr>
        <w:widowControl w:val="0"/>
        <w:spacing w:before="120" w:after="120" w:line="276" w:lineRule="auto"/>
        <w:jc w:val="both"/>
        <w:rPr>
          <w:rFonts w:ascii="Montserrat" w:eastAsia="Montserrat" w:hAnsi="Montserrat" w:cs="Montserrat"/>
          <w:sz w:val="22"/>
          <w:szCs w:val="22"/>
        </w:rPr>
      </w:pPr>
      <w:bookmarkStart w:id="65" w:name="_heading=h.2ekv0mnvarq6" w:colFirst="0" w:colLast="0"/>
      <w:bookmarkEnd w:id="65"/>
      <w:r>
        <w:rPr>
          <w:rFonts w:ascii="Montserrat" w:eastAsia="Montserrat" w:hAnsi="Montserrat" w:cs="Montserrat"/>
          <w:sz w:val="22"/>
          <w:szCs w:val="22"/>
        </w:rPr>
        <w:t>Se va completa Anexa 3 - Declarația privind încadrarea întreprinderii în categoria IMM în conformitate cu Anexa 4 - Îndrumar privind încadrarea în categoria IMM. Recomandăm consultarea Anexei 19 – Grila de verificare a încadrării în categoria IMM.</w:t>
      </w:r>
    </w:p>
    <w:p w14:paraId="000001BF" w14:textId="77777777" w:rsidR="003D535F" w:rsidRDefault="003D5EDF">
      <w:pPr>
        <w:widowControl w:val="0"/>
        <w:spacing w:before="120" w:after="120" w:line="276" w:lineRule="auto"/>
        <w:jc w:val="both"/>
        <w:rPr>
          <w:rFonts w:ascii="Montserrat" w:eastAsia="Montserrat" w:hAnsi="Montserrat" w:cs="Montserrat"/>
          <w:sz w:val="22"/>
          <w:szCs w:val="22"/>
        </w:rPr>
      </w:pPr>
      <w:bookmarkStart w:id="66" w:name="_heading=h.d06f8g4rni6y" w:colFirst="0" w:colLast="0"/>
      <w:bookmarkEnd w:id="66"/>
      <w:r>
        <w:rPr>
          <w:rFonts w:ascii="Montserrat" w:eastAsia="Montserrat" w:hAnsi="Montserrat" w:cs="Montserrat"/>
          <w:sz w:val="22"/>
          <w:szCs w:val="22"/>
        </w:rPr>
        <w:t>Sucursalele, agențiile, reprezentanțele sau alte unități fără personalitate juridică nu sunt eligibile.</w:t>
      </w:r>
    </w:p>
    <w:p w14:paraId="000001C0" w14:textId="77777777" w:rsidR="003D535F" w:rsidRDefault="003D5EDF">
      <w:pPr>
        <w:jc w:val="both"/>
        <w:rPr>
          <w:rFonts w:ascii="Montserrat" w:eastAsia="Montserrat" w:hAnsi="Montserrat" w:cs="Montserrat"/>
          <w:sz w:val="22"/>
          <w:szCs w:val="22"/>
          <w:highlight w:val="yellow"/>
        </w:rPr>
      </w:pPr>
      <w:r>
        <w:rPr>
          <w:rFonts w:ascii="Montserrat" w:eastAsia="Montserrat" w:hAnsi="Montserrat" w:cs="Montserrat"/>
          <w:b/>
          <w:bCs/>
          <w:sz w:val="22"/>
          <w:szCs w:val="22"/>
        </w:rPr>
        <w:t xml:space="preserve">Cerința 2: Solicitantul și reprezentantul său legal nu se încadrează în situațiile de excludere prezentate în Declarația unică (Anexa 2 la Ghidul solicitantului) </w:t>
      </w:r>
    </w:p>
    <w:p w14:paraId="000001C1" w14:textId="77777777" w:rsidR="003D535F" w:rsidRDefault="003D5EDF">
      <w:pPr>
        <w:widowControl w:val="0"/>
        <w:spacing w:before="121" w:line="276" w:lineRule="auto"/>
        <w:ind w:right="146"/>
        <w:jc w:val="both"/>
        <w:rPr>
          <w:rFonts w:ascii="Montserrat" w:eastAsia="Montserrat" w:hAnsi="Montserrat" w:cs="Montserrat"/>
          <w:sz w:val="22"/>
          <w:szCs w:val="22"/>
        </w:rPr>
      </w:pPr>
      <w:r>
        <w:rPr>
          <w:rFonts w:ascii="Montserrat" w:eastAsia="Montserrat" w:hAnsi="Montserrat" w:cs="Montserrat"/>
          <w:b/>
          <w:bCs/>
          <w:sz w:val="22"/>
          <w:szCs w:val="22"/>
          <w:u w:val="single"/>
        </w:rPr>
        <w:t>A. Solicitantul nu se află într-una din următoarele situații</w:t>
      </w:r>
      <w:r>
        <w:rPr>
          <w:rFonts w:ascii="Montserrat" w:eastAsia="Montserrat" w:hAnsi="Montserrat" w:cs="Montserrat"/>
          <w:b/>
          <w:bCs/>
          <w:sz w:val="22"/>
          <w:szCs w:val="22"/>
        </w:rPr>
        <w:t>:</w:t>
      </w:r>
    </w:p>
    <w:p w14:paraId="000001C2" w14:textId="77777777" w:rsidR="003D535F" w:rsidRDefault="003D5EDF">
      <w:pPr>
        <w:widowControl w:val="0"/>
        <w:numPr>
          <w:ilvl w:val="1"/>
          <w:numId w:val="3"/>
        </w:numPr>
        <w:tabs>
          <w:tab w:val="left" w:pos="0"/>
        </w:tabs>
        <w:spacing w:before="153" w:line="276" w:lineRule="auto"/>
        <w:ind w:left="0" w:right="146" w:firstLine="0"/>
        <w:jc w:val="both"/>
        <w:rPr>
          <w:rFonts w:ascii="Montserrat" w:eastAsia="Montserrat" w:hAnsi="Montserrat" w:cs="Montserrat"/>
          <w:sz w:val="22"/>
          <w:szCs w:val="22"/>
        </w:rPr>
      </w:pPr>
      <w:r>
        <w:rPr>
          <w:rFonts w:ascii="Montserrat" w:eastAsia="Montserrat" w:hAnsi="Montserrat" w:cs="Montserrat"/>
          <w:sz w:val="22"/>
          <w:szCs w:val="22"/>
        </w:rPr>
        <w:t>în stare de faliment/insolvență sau face obiectul unei proceduri de lichidare sau de administrare judiciară, a încheiat acorduri cu creditorii (în procedurile anterior menționate), și-a suspendat activitatea economică sau face obiectul unei proceduri în urma acestor situații sau se află în situații similare în urma unei proceduri de aceeași natură prevăzute de legislația sau de reglementările naționale;</w:t>
      </w:r>
    </w:p>
    <w:p w14:paraId="000001C3" w14:textId="77777777" w:rsidR="003D535F" w:rsidRDefault="003D5EDF">
      <w:pPr>
        <w:widowControl w:val="0"/>
        <w:numPr>
          <w:ilvl w:val="1"/>
          <w:numId w:val="3"/>
        </w:numPr>
        <w:tabs>
          <w:tab w:val="left" w:pos="0"/>
        </w:tabs>
        <w:spacing w:line="276" w:lineRule="auto"/>
        <w:ind w:left="0" w:right="150" w:firstLine="0"/>
        <w:jc w:val="both"/>
        <w:rPr>
          <w:rFonts w:ascii="Montserrat" w:eastAsia="Montserrat" w:hAnsi="Montserrat" w:cs="Montserrat"/>
          <w:sz w:val="22"/>
          <w:szCs w:val="22"/>
        </w:rPr>
      </w:pPr>
      <w:r>
        <w:rPr>
          <w:rFonts w:ascii="Montserrat" w:eastAsia="Montserrat" w:hAnsi="Montserrat" w:cs="Montserrat"/>
          <w:sz w:val="22"/>
          <w:szCs w:val="22"/>
        </w:rPr>
        <w:t>face obiectul unei proceduri legale pentru declararea sa într-una din situațiile de la punctul a.;</w:t>
      </w:r>
    </w:p>
    <w:p w14:paraId="000001C4" w14:textId="77777777" w:rsidR="003D535F" w:rsidRDefault="003D5EDF">
      <w:pPr>
        <w:widowControl w:val="0"/>
        <w:numPr>
          <w:ilvl w:val="1"/>
          <w:numId w:val="3"/>
        </w:numPr>
        <w:tabs>
          <w:tab w:val="left" w:pos="0"/>
        </w:tabs>
        <w:spacing w:line="276" w:lineRule="auto"/>
        <w:ind w:left="0" w:right="158" w:firstLine="0"/>
        <w:jc w:val="both"/>
        <w:rPr>
          <w:rFonts w:ascii="Montserrat" w:eastAsia="Montserrat" w:hAnsi="Montserrat" w:cs="Montserrat"/>
          <w:sz w:val="22"/>
          <w:szCs w:val="22"/>
        </w:rPr>
      </w:pPr>
      <w:r>
        <w:rPr>
          <w:rFonts w:ascii="Montserrat" w:eastAsia="Montserrat" w:hAnsi="Montserrat" w:cs="Montserrat"/>
          <w:sz w:val="22"/>
          <w:szCs w:val="22"/>
        </w:rPr>
        <w:t>face obiectul unui ordin de recuperare în urma unei decizii anterioare a organelor competente,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000001C5" w14:textId="77777777" w:rsidR="003D535F" w:rsidRDefault="003D5EDF">
      <w:pPr>
        <w:widowControl w:val="0"/>
        <w:numPr>
          <w:ilvl w:val="1"/>
          <w:numId w:val="3"/>
        </w:numPr>
        <w:tabs>
          <w:tab w:val="left" w:pos="0"/>
        </w:tabs>
        <w:spacing w:before="1" w:line="276" w:lineRule="auto"/>
        <w:ind w:left="0" w:right="150" w:firstLine="0"/>
        <w:jc w:val="both"/>
        <w:rPr>
          <w:rFonts w:ascii="Montserrat" w:eastAsia="Montserrat" w:hAnsi="Montserrat" w:cs="Montserrat"/>
          <w:sz w:val="22"/>
          <w:szCs w:val="22"/>
        </w:rPr>
      </w:pPr>
      <w:r>
        <w:rPr>
          <w:rFonts w:ascii="Montserrat" w:eastAsia="Montserrat" w:hAnsi="Montserrat" w:cs="Montserrat"/>
          <w:sz w:val="22"/>
          <w:szCs w:val="22"/>
        </w:rPr>
        <w:t>a fost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000001C6" w14:textId="77777777" w:rsidR="003D535F" w:rsidRDefault="003D5EDF">
      <w:pPr>
        <w:widowControl w:val="0"/>
        <w:numPr>
          <w:ilvl w:val="1"/>
          <w:numId w:val="3"/>
        </w:numPr>
        <w:tabs>
          <w:tab w:val="left" w:pos="0"/>
        </w:tabs>
        <w:spacing w:before="56" w:line="276" w:lineRule="auto"/>
        <w:ind w:left="0" w:right="150" w:firstLine="0"/>
        <w:jc w:val="both"/>
        <w:rPr>
          <w:rFonts w:ascii="Montserrat" w:eastAsia="Montserrat" w:hAnsi="Montserrat" w:cs="Montserrat"/>
          <w:sz w:val="22"/>
          <w:szCs w:val="22"/>
        </w:rPr>
      </w:pPr>
      <w:r>
        <w:rPr>
          <w:rFonts w:ascii="Montserrat" w:eastAsia="Montserrat" w:hAnsi="Montserrat" w:cs="Montserrat"/>
          <w:sz w:val="22"/>
          <w:szCs w:val="22"/>
        </w:rPr>
        <w:t>Este în dificultate, în conformitate cu prevederile Regulamentului (UE) nr. 651/2014 al Comisiei din 17 iunie 2014 de declarare a anumitor categorii de ajutoare compatibile cu piața internă în aplicarea articolelor 107 și 108 din tratat, și anume:</w:t>
      </w:r>
    </w:p>
    <w:p w14:paraId="000001C7" w14:textId="77777777" w:rsidR="003D535F" w:rsidRDefault="003D5EDF">
      <w:pPr>
        <w:widowControl w:val="0"/>
        <w:numPr>
          <w:ilvl w:val="1"/>
          <w:numId w:val="14"/>
        </w:numPr>
        <w:tabs>
          <w:tab w:val="left" w:pos="0"/>
          <w:tab w:val="left" w:pos="1499"/>
        </w:tabs>
        <w:spacing w:before="120" w:after="120" w:line="276" w:lineRule="auto"/>
        <w:ind w:left="708"/>
        <w:jc w:val="both"/>
        <w:rPr>
          <w:rFonts w:ascii="Montserrat" w:eastAsia="Montserrat" w:hAnsi="Montserrat" w:cs="Montserrat"/>
          <w:sz w:val="22"/>
          <w:szCs w:val="22"/>
        </w:rPr>
      </w:pPr>
      <w:r>
        <w:rPr>
          <w:rFonts w:ascii="Montserrat" w:eastAsia="Montserrat" w:hAnsi="Montserrat" w:cs="Montserrat"/>
          <w:sz w:val="22"/>
          <w:szCs w:val="22"/>
        </w:rPr>
        <w:t>În cazul unei societăți comerciale cu răspundere limitată, [alta decât un IMM care există de mai puțin de 3 ani],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iar „capital social” include, dacă este cazul, orice capital suplimentar.</w:t>
      </w:r>
    </w:p>
    <w:p w14:paraId="000001C8" w14:textId="77777777" w:rsidR="003D535F" w:rsidRDefault="003D5EDF">
      <w:pPr>
        <w:widowControl w:val="0"/>
        <w:numPr>
          <w:ilvl w:val="1"/>
          <w:numId w:val="14"/>
        </w:numPr>
        <w:tabs>
          <w:tab w:val="left" w:pos="0"/>
          <w:tab w:val="left" w:pos="1499"/>
        </w:tabs>
        <w:spacing w:line="276" w:lineRule="auto"/>
        <w:ind w:left="708"/>
        <w:jc w:val="both"/>
        <w:rPr>
          <w:rFonts w:ascii="Montserrat" w:eastAsia="Montserrat" w:hAnsi="Montserrat" w:cs="Montserrat"/>
          <w:sz w:val="22"/>
          <w:szCs w:val="22"/>
        </w:rPr>
      </w:pPr>
      <w:r>
        <w:rPr>
          <w:rFonts w:ascii="Montserrat" w:eastAsia="Montserrat" w:hAnsi="Montserrat" w:cs="Montserrat"/>
          <w:sz w:val="22"/>
          <w:szCs w:val="22"/>
        </w:rPr>
        <w:t xml:space="preserve">În cazul unei societăți comerciale în care cel puțin unii dintre asociați au răspundere nelimitată pentru creanțele societății [alta decât un IMM care există de 3 mai puțin de trei ani],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 </w:t>
      </w:r>
    </w:p>
    <w:p w14:paraId="000001C9" w14:textId="77777777" w:rsidR="003D535F" w:rsidRDefault="003D5EDF">
      <w:pPr>
        <w:widowControl w:val="0"/>
        <w:numPr>
          <w:ilvl w:val="1"/>
          <w:numId w:val="14"/>
        </w:numPr>
        <w:tabs>
          <w:tab w:val="left" w:pos="0"/>
          <w:tab w:val="left" w:pos="1574"/>
        </w:tabs>
        <w:spacing w:line="276" w:lineRule="auto"/>
        <w:ind w:left="708"/>
        <w:jc w:val="both"/>
        <w:rPr>
          <w:rFonts w:ascii="Montserrat" w:eastAsia="Montserrat" w:hAnsi="Montserrat" w:cs="Montserrat"/>
          <w:sz w:val="22"/>
          <w:szCs w:val="22"/>
        </w:rPr>
      </w:pPr>
      <w:r>
        <w:rPr>
          <w:rFonts w:ascii="Montserrat" w:eastAsia="Montserrat" w:hAnsi="Montserrat" w:cs="Montserrat"/>
          <w:sz w:val="22"/>
          <w:szCs w:val="22"/>
        </w:rPr>
        <w:t>Atunci când întreprinderea face obiectul unei proceduri colective de insolvență sau îndeplinește criteriile prevăzute în dreptul intern pentru ca o procedură colectivă de insolvență să fie deschisă la cererea creditorilor săi.</w:t>
      </w:r>
    </w:p>
    <w:p w14:paraId="000001CA" w14:textId="77777777" w:rsidR="003D535F" w:rsidRDefault="003D5EDF">
      <w:pPr>
        <w:widowControl w:val="0"/>
        <w:numPr>
          <w:ilvl w:val="1"/>
          <w:numId w:val="14"/>
        </w:numPr>
        <w:tabs>
          <w:tab w:val="left" w:pos="0"/>
          <w:tab w:val="left" w:pos="1608"/>
        </w:tabs>
        <w:spacing w:line="276" w:lineRule="auto"/>
        <w:ind w:left="708" w:right="151"/>
        <w:jc w:val="both"/>
        <w:rPr>
          <w:rFonts w:ascii="Montserrat" w:eastAsia="Montserrat" w:hAnsi="Montserrat" w:cs="Montserrat"/>
          <w:sz w:val="22"/>
          <w:szCs w:val="22"/>
        </w:rPr>
      </w:pPr>
      <w:r>
        <w:rPr>
          <w:rFonts w:ascii="Montserrat" w:eastAsia="Montserrat" w:hAnsi="Montserrat" w:cs="Montserrat"/>
          <w:sz w:val="22"/>
          <w:szCs w:val="22"/>
        </w:rPr>
        <w:t>Atunci când întreprinderea a primit ajutor pentru salvare și nu a rambursat încă împrumutul sau nu a încetat garanția sau a primit ajutoare pentru restructurare și face încă obiectul unui plan de restructurare.</w:t>
      </w:r>
    </w:p>
    <w:p w14:paraId="000001CB" w14:textId="77777777" w:rsidR="003D535F" w:rsidRDefault="003D535F">
      <w:pPr>
        <w:widowControl w:val="0"/>
        <w:tabs>
          <w:tab w:val="left" w:pos="0"/>
          <w:tab w:val="left" w:pos="1608"/>
        </w:tabs>
        <w:spacing w:line="276" w:lineRule="auto"/>
        <w:ind w:right="151"/>
        <w:jc w:val="both"/>
        <w:rPr>
          <w:rFonts w:ascii="Montserrat" w:eastAsia="Montserrat" w:hAnsi="Montserrat" w:cs="Montserrat"/>
          <w:sz w:val="22"/>
          <w:szCs w:val="22"/>
        </w:rPr>
      </w:pPr>
    </w:p>
    <w:p w14:paraId="000001CC" w14:textId="77777777" w:rsidR="003D535F" w:rsidRDefault="003D5EDF">
      <w:pPr>
        <w:widowControl w:val="0"/>
        <w:tabs>
          <w:tab w:val="left" w:pos="0"/>
          <w:tab w:val="left" w:pos="1608"/>
        </w:tabs>
        <w:spacing w:line="276" w:lineRule="auto"/>
        <w:ind w:right="151"/>
        <w:jc w:val="both"/>
        <w:rPr>
          <w:rFonts w:ascii="Montserrat" w:eastAsia="Montserrat" w:hAnsi="Montserrat" w:cs="Montserrat"/>
          <w:sz w:val="22"/>
          <w:szCs w:val="22"/>
        </w:rPr>
      </w:pPr>
      <w:r>
        <w:rPr>
          <w:rFonts w:ascii="Montserrat" w:eastAsia="Montserrat" w:hAnsi="Montserrat" w:cs="Montserrat"/>
          <w:b/>
          <w:bCs/>
          <w:sz w:val="22"/>
          <w:szCs w:val="22"/>
        </w:rPr>
        <w:t>Notă</w:t>
      </w:r>
      <w:r>
        <w:rPr>
          <w:rFonts w:ascii="Montserrat" w:eastAsia="Montserrat" w:hAnsi="Montserrat" w:cs="Montserrat"/>
          <w:sz w:val="22"/>
          <w:szCs w:val="22"/>
        </w:rPr>
        <w:t xml:space="preserve">: Verificarea cu privire la categoria întreprinderilor în dificultate se va face pe baza datelor financiare din ultimul an fiscal încheiat, conform </w:t>
      </w:r>
      <w:r>
        <w:rPr>
          <w:rFonts w:ascii="Montserrat" w:eastAsia="Montserrat" w:hAnsi="Montserrat" w:cs="Montserrat"/>
          <w:b/>
          <w:bCs/>
          <w:sz w:val="22"/>
          <w:szCs w:val="22"/>
        </w:rPr>
        <w:t>Anexei 15</w:t>
      </w:r>
      <w:r>
        <w:rPr>
          <w:rFonts w:ascii="Montserrat" w:eastAsia="Montserrat" w:hAnsi="Montserrat" w:cs="Montserrat"/>
          <w:sz w:val="22"/>
          <w:szCs w:val="22"/>
        </w:rPr>
        <w:t xml:space="preserve"> – Macheta financiară – </w:t>
      </w:r>
      <w:r>
        <w:rPr>
          <w:rFonts w:ascii="Montserrat" w:eastAsia="Montserrat" w:hAnsi="Montserrat" w:cs="Montserrat"/>
          <w:b/>
          <w:bCs/>
          <w:sz w:val="22"/>
          <w:szCs w:val="22"/>
        </w:rPr>
        <w:t>Secțiunea 2.</w:t>
      </w:r>
      <w:r>
        <w:rPr>
          <w:rFonts w:ascii="Montserrat" w:eastAsia="Montserrat" w:hAnsi="Montserrat" w:cs="Montserrat"/>
          <w:sz w:val="22"/>
          <w:szCs w:val="22"/>
        </w:rPr>
        <w:t xml:space="preserve"> „Verificarea încadrării solicitantului în categoria întreprinderilor în dificultate”.</w:t>
      </w:r>
    </w:p>
    <w:p w14:paraId="000001CD" w14:textId="77777777" w:rsidR="003D535F" w:rsidRDefault="003D535F">
      <w:pPr>
        <w:widowControl w:val="0"/>
        <w:tabs>
          <w:tab w:val="left" w:pos="0"/>
          <w:tab w:val="left" w:pos="1608"/>
        </w:tabs>
        <w:spacing w:line="276" w:lineRule="auto"/>
        <w:ind w:right="151"/>
        <w:jc w:val="both"/>
        <w:rPr>
          <w:rFonts w:ascii="Montserrat" w:eastAsia="Montserrat" w:hAnsi="Montserrat" w:cs="Montserrat"/>
          <w:sz w:val="22"/>
          <w:szCs w:val="22"/>
        </w:rPr>
      </w:pPr>
    </w:p>
    <w:p w14:paraId="000001CE" w14:textId="77777777" w:rsidR="003D535F" w:rsidRDefault="003D5EDF">
      <w:pPr>
        <w:widowControl w:val="0"/>
        <w:numPr>
          <w:ilvl w:val="1"/>
          <w:numId w:val="3"/>
        </w:numPr>
        <w:tabs>
          <w:tab w:val="left" w:pos="0"/>
        </w:tabs>
        <w:spacing w:before="56" w:line="276" w:lineRule="auto"/>
        <w:ind w:left="0" w:right="150" w:firstLine="0"/>
        <w:jc w:val="both"/>
        <w:rPr>
          <w:rFonts w:ascii="Montserrat" w:eastAsia="Montserrat" w:hAnsi="Montserrat" w:cs="Montserrat"/>
          <w:sz w:val="22"/>
          <w:szCs w:val="22"/>
        </w:rPr>
      </w:pPr>
      <w:r>
        <w:rPr>
          <w:rFonts w:ascii="Montserrat" w:eastAsia="Montserrat" w:hAnsi="Montserrat" w:cs="Montserrat"/>
          <w:sz w:val="22"/>
          <w:szCs w:val="22"/>
        </w:rPr>
        <w:t>în situațiile prevăzute de Recomandarea Comisiei Europene nr. 1039/16.07.2020, publicată în JOUE nr. 227/16.07.2020 privind condiționarea acordării sprijinului financiar public de lipsa unei legături cu jurisdicțiile necooperante în scopuri fiscale, respectiv:</w:t>
      </w:r>
    </w:p>
    <w:p w14:paraId="000001CF" w14:textId="77777777" w:rsidR="003D535F" w:rsidRDefault="003D5EDF">
      <w:pPr>
        <w:widowControl w:val="0"/>
        <w:numPr>
          <w:ilvl w:val="0"/>
          <w:numId w:val="15"/>
        </w:numPr>
        <w:tabs>
          <w:tab w:val="left" w:pos="0"/>
          <w:tab w:val="left" w:pos="1574"/>
        </w:tabs>
        <w:spacing w:line="276" w:lineRule="auto"/>
        <w:ind w:left="708" w:right="152"/>
        <w:jc w:val="both"/>
        <w:rPr>
          <w:rFonts w:ascii="Montserrat" w:eastAsia="Montserrat" w:hAnsi="Montserrat" w:cs="Montserrat"/>
          <w:sz w:val="22"/>
          <w:szCs w:val="22"/>
        </w:rPr>
      </w:pPr>
      <w:r>
        <w:rPr>
          <w:rFonts w:ascii="Montserrat" w:eastAsia="Montserrat" w:hAnsi="Montserrat" w:cs="Montserrat"/>
          <w:sz w:val="22"/>
          <w:szCs w:val="22"/>
        </w:rPr>
        <w:t>este rezident în scopuri fiscale sau înmatriculat în temeiul legilor din jurisdicțiile care figurează pe lista Uniunii Europene a jurisdicțiilor necooperante în scopuri fiscale;</w:t>
      </w:r>
    </w:p>
    <w:p w14:paraId="000001D0" w14:textId="77777777" w:rsidR="003D535F" w:rsidRDefault="003D5EDF">
      <w:pPr>
        <w:widowControl w:val="0"/>
        <w:numPr>
          <w:ilvl w:val="0"/>
          <w:numId w:val="15"/>
        </w:numPr>
        <w:tabs>
          <w:tab w:val="left" w:pos="0"/>
          <w:tab w:val="left" w:pos="1574"/>
        </w:tabs>
        <w:spacing w:line="276" w:lineRule="auto"/>
        <w:ind w:left="708" w:right="152"/>
        <w:jc w:val="both"/>
        <w:rPr>
          <w:rFonts w:ascii="Montserrat" w:eastAsia="Montserrat" w:hAnsi="Montserrat" w:cs="Montserrat"/>
          <w:sz w:val="22"/>
          <w:szCs w:val="22"/>
        </w:rPr>
      </w:pPr>
      <w:r>
        <w:rPr>
          <w:rFonts w:ascii="Montserrat" w:eastAsia="Montserrat" w:hAnsi="Montserrat" w:cs="Montserrat"/>
          <w:sz w:val="22"/>
          <w:szCs w:val="22"/>
        </w:rPr>
        <w:t>este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000001D1" w14:textId="77777777" w:rsidR="003D535F" w:rsidRDefault="003D5EDF">
      <w:pPr>
        <w:widowControl w:val="0"/>
        <w:numPr>
          <w:ilvl w:val="0"/>
          <w:numId w:val="15"/>
        </w:numPr>
        <w:tabs>
          <w:tab w:val="left" w:pos="0"/>
          <w:tab w:val="left" w:pos="1574"/>
        </w:tabs>
        <w:spacing w:line="276" w:lineRule="auto"/>
        <w:ind w:left="708" w:right="152"/>
        <w:jc w:val="both"/>
        <w:rPr>
          <w:rFonts w:ascii="Montserrat" w:eastAsia="Montserrat" w:hAnsi="Montserrat" w:cs="Montserrat"/>
          <w:sz w:val="22"/>
          <w:szCs w:val="22"/>
        </w:rPr>
      </w:pPr>
      <w:r>
        <w:rPr>
          <w:rFonts w:ascii="Montserrat" w:eastAsia="Montserrat" w:hAnsi="Montserrat" w:cs="Montserrat"/>
          <w:sz w:val="22"/>
          <w:szCs w:val="22"/>
        </w:rPr>
        <w:t>controlează, direct sau indirect, filialele sau nu dețin unități permanente proprii în jurisdicțiile care figurează pe lista Uniunii Europene a jurisdicțiilor necooperante în scopuri fiscale; și</w:t>
      </w:r>
    </w:p>
    <w:p w14:paraId="000001D2" w14:textId="77777777" w:rsidR="003D535F" w:rsidRDefault="003D5EDF">
      <w:pPr>
        <w:widowControl w:val="0"/>
        <w:numPr>
          <w:ilvl w:val="0"/>
          <w:numId w:val="15"/>
        </w:numPr>
        <w:tabs>
          <w:tab w:val="left" w:pos="0"/>
          <w:tab w:val="left" w:pos="1574"/>
        </w:tabs>
        <w:spacing w:after="200" w:line="276" w:lineRule="auto"/>
        <w:ind w:left="708" w:right="152"/>
        <w:jc w:val="both"/>
        <w:rPr>
          <w:rFonts w:ascii="Montserrat" w:eastAsia="Montserrat" w:hAnsi="Montserrat" w:cs="Montserrat"/>
          <w:sz w:val="22"/>
          <w:szCs w:val="22"/>
        </w:rPr>
      </w:pPr>
      <w:r>
        <w:rPr>
          <w:rFonts w:ascii="Montserrat" w:eastAsia="Montserrat" w:hAnsi="Montserrat" w:cs="Montserrat"/>
          <w:sz w:val="22"/>
          <w:szCs w:val="22"/>
        </w:rPr>
        <w:t>exercită dreptul de proprietate în comun cu întreprinderile din jurisdicțiile care figurează pe lista Uniunii Europene a jurisdicțiilor necooperante în scopuri fiscale.</w:t>
      </w:r>
    </w:p>
    <w:p w14:paraId="000001D3" w14:textId="77777777" w:rsidR="003D535F" w:rsidRDefault="003D535F">
      <w:pPr>
        <w:widowControl w:val="0"/>
        <w:tabs>
          <w:tab w:val="left" w:pos="0"/>
          <w:tab w:val="left" w:pos="1574"/>
        </w:tabs>
        <w:spacing w:line="276" w:lineRule="auto"/>
        <w:ind w:right="152"/>
        <w:jc w:val="both"/>
        <w:rPr>
          <w:rFonts w:ascii="Montserrat" w:eastAsia="Montserrat" w:hAnsi="Montserrat" w:cs="Montserrat"/>
          <w:sz w:val="22"/>
          <w:szCs w:val="22"/>
        </w:rPr>
      </w:pPr>
    </w:p>
    <w:p w14:paraId="000001D4" w14:textId="77777777" w:rsidR="003D535F" w:rsidRDefault="003D5EDF">
      <w:pPr>
        <w:widowControl w:val="0"/>
        <w:tabs>
          <w:tab w:val="left" w:pos="0"/>
        </w:tabs>
        <w:spacing w:line="276" w:lineRule="auto"/>
        <w:ind w:right="146"/>
        <w:jc w:val="both"/>
        <w:rPr>
          <w:rFonts w:ascii="Montserrat" w:eastAsia="Montserrat" w:hAnsi="Montserrat" w:cs="Montserrat"/>
          <w:sz w:val="22"/>
          <w:szCs w:val="22"/>
        </w:rPr>
      </w:pPr>
      <w:r>
        <w:rPr>
          <w:rFonts w:ascii="Montserrat" w:eastAsia="Montserrat" w:hAnsi="Montserrat" w:cs="Montserrat"/>
          <w:b/>
          <w:bCs/>
          <w:sz w:val="22"/>
          <w:szCs w:val="22"/>
          <w:u w:val="single"/>
        </w:rPr>
        <w:t>B. Reprezentantul legal care își exercită atribuțiile de drept pe perioada procesului de evaluare, selecție și contractare, nu se află într-una din situațiile de mai jos</w:t>
      </w:r>
      <w:r>
        <w:rPr>
          <w:rFonts w:ascii="Montserrat" w:eastAsia="Montserrat" w:hAnsi="Montserrat" w:cs="Montserrat"/>
          <w:b/>
          <w:bCs/>
          <w:sz w:val="22"/>
          <w:szCs w:val="22"/>
        </w:rPr>
        <w:t>:</w:t>
      </w:r>
    </w:p>
    <w:p w14:paraId="000001D5" w14:textId="77777777" w:rsidR="003D535F" w:rsidRDefault="003D5EDF">
      <w:pPr>
        <w:widowControl w:val="0"/>
        <w:numPr>
          <w:ilvl w:val="0"/>
          <w:numId w:val="16"/>
        </w:numPr>
        <w:tabs>
          <w:tab w:val="left" w:pos="0"/>
        </w:tabs>
        <w:spacing w:before="153"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în situația de a induce în eroare Autoritatea de Management sau comisiile de verificare, prin furnizarea de informații incorecte în cadrul prezentului apel de proiecte sau a altor apeluri de proiecte derulate în cadrul PR Nord-Est;</w:t>
      </w:r>
    </w:p>
    <w:p w14:paraId="000001D6" w14:textId="77777777" w:rsidR="003D535F" w:rsidRDefault="003D5EDF">
      <w:pPr>
        <w:widowControl w:val="0"/>
        <w:numPr>
          <w:ilvl w:val="0"/>
          <w:numId w:val="16"/>
        </w:numPr>
        <w:tabs>
          <w:tab w:val="left" w:pos="0"/>
        </w:tabs>
        <w:spacing w:before="153"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în situația de a încerca/ de a fi încercat să obțină informații confidențiale sau să influențeze comisiile de verificare sau Autoritatea de Management pe parcursul procesului de verificare a prezentului apel de proiecte sau a altor apeluri de proiecte derulate în cadrul PR Nord-Est;</w:t>
      </w:r>
    </w:p>
    <w:p w14:paraId="000001D7" w14:textId="77777777" w:rsidR="003D535F" w:rsidRDefault="003D5EDF">
      <w:pPr>
        <w:widowControl w:val="0"/>
        <w:numPr>
          <w:ilvl w:val="0"/>
          <w:numId w:val="16"/>
        </w:numPr>
        <w:tabs>
          <w:tab w:val="left" w:pos="0"/>
        </w:tabs>
        <w:spacing w:before="153"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a suferit condamnări definitive în cauze referitoare la obținerea și utilizarea fondurilor europene și/sau a fondurilor publice naționale aferente acestora.</w:t>
      </w:r>
    </w:p>
    <w:p w14:paraId="000001D8" w14:textId="77777777" w:rsidR="003D535F" w:rsidRDefault="003D535F">
      <w:pPr>
        <w:widowControl w:val="0"/>
        <w:tabs>
          <w:tab w:val="left" w:pos="0"/>
        </w:tabs>
        <w:spacing w:before="2" w:line="276" w:lineRule="auto"/>
        <w:ind w:right="148"/>
        <w:jc w:val="both"/>
        <w:rPr>
          <w:rFonts w:ascii="Montserrat" w:eastAsia="Montserrat" w:hAnsi="Montserrat" w:cs="Montserrat"/>
          <w:sz w:val="22"/>
          <w:szCs w:val="22"/>
        </w:rPr>
      </w:pPr>
    </w:p>
    <w:p w14:paraId="000001D9" w14:textId="77777777" w:rsidR="003D535F" w:rsidRDefault="003D5EDF">
      <w:pPr>
        <w:widowControl w:val="0"/>
        <w:tabs>
          <w:tab w:val="left" w:pos="0"/>
        </w:tabs>
        <w:spacing w:before="2" w:line="276" w:lineRule="auto"/>
        <w:ind w:right="148"/>
        <w:jc w:val="both"/>
        <w:rPr>
          <w:rFonts w:ascii="Montserrat" w:eastAsia="Montserrat" w:hAnsi="Montserrat" w:cs="Montserrat"/>
          <w:sz w:val="22"/>
          <w:szCs w:val="22"/>
          <w:u w:val="single"/>
        </w:rPr>
      </w:pPr>
      <w:r>
        <w:rPr>
          <w:rFonts w:ascii="Montserrat" w:eastAsia="Montserrat" w:hAnsi="Montserrat" w:cs="Montserrat"/>
          <w:b/>
          <w:bCs/>
          <w:sz w:val="22"/>
          <w:szCs w:val="22"/>
          <w:u w:val="single"/>
        </w:rPr>
        <w:t>C. Solicitantul trebuie să se regăsească în următoarele situații:</w:t>
      </w:r>
    </w:p>
    <w:p w14:paraId="000001DA" w14:textId="77777777" w:rsidR="003D535F" w:rsidRDefault="003D5EDF">
      <w:pPr>
        <w:widowControl w:val="0"/>
        <w:numPr>
          <w:ilvl w:val="0"/>
          <w:numId w:val="17"/>
        </w:numPr>
        <w:tabs>
          <w:tab w:val="left" w:pos="0"/>
        </w:tabs>
        <w:spacing w:before="153"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 xml:space="preserve">În cazul solicitantului pentru care au fost stabilite debite în sarcina sa ca urmare a măsurilor legale întreprinse de autoritatea de management, acesta va putea încheia contractul de </w:t>
      </w:r>
      <w:proofErr w:type="spellStart"/>
      <w:r>
        <w:rPr>
          <w:rFonts w:ascii="Montserrat" w:eastAsia="Montserrat" w:hAnsi="Montserrat" w:cs="Montserrat"/>
          <w:sz w:val="22"/>
          <w:szCs w:val="22"/>
        </w:rPr>
        <w:t>finanţare</w:t>
      </w:r>
      <w:proofErr w:type="spellEnd"/>
      <w:r>
        <w:rPr>
          <w:rFonts w:ascii="Montserrat" w:eastAsia="Montserrat" w:hAnsi="Montserrat" w:cs="Montserrat"/>
          <w:sz w:val="22"/>
          <w:szCs w:val="22"/>
        </w:rPr>
        <w:t xml:space="preserve"> în următoarele </w:t>
      </w:r>
      <w:proofErr w:type="spellStart"/>
      <w:r>
        <w:rPr>
          <w:rFonts w:ascii="Montserrat" w:eastAsia="Montserrat" w:hAnsi="Montserrat" w:cs="Montserrat"/>
          <w:sz w:val="22"/>
          <w:szCs w:val="22"/>
        </w:rPr>
        <w:t>situaţii</w:t>
      </w:r>
      <w:proofErr w:type="spellEnd"/>
      <w:r>
        <w:rPr>
          <w:rFonts w:ascii="Montserrat" w:eastAsia="Montserrat" w:hAnsi="Montserrat" w:cs="Montserrat"/>
          <w:sz w:val="22"/>
          <w:szCs w:val="22"/>
        </w:rPr>
        <w:t>:</w:t>
      </w:r>
    </w:p>
    <w:p w14:paraId="000001DB" w14:textId="77777777" w:rsidR="003D535F" w:rsidRDefault="003D5EDF">
      <w:pPr>
        <w:widowControl w:val="0"/>
        <w:numPr>
          <w:ilvl w:val="0"/>
          <w:numId w:val="18"/>
        </w:numPr>
        <w:pBdr>
          <w:top w:val="nil"/>
          <w:left w:val="nil"/>
          <w:bottom w:val="nil"/>
          <w:right w:val="nil"/>
          <w:between w:val="nil"/>
        </w:pBdr>
        <w:tabs>
          <w:tab w:val="left" w:pos="0"/>
        </w:tabs>
        <w:spacing w:before="153" w:line="276" w:lineRule="auto"/>
        <w:ind w:left="708" w:right="146"/>
        <w:jc w:val="both"/>
        <w:rPr>
          <w:rFonts w:ascii="Montserrat" w:eastAsia="Montserrat" w:hAnsi="Montserrat" w:cs="Montserrat"/>
          <w:color w:val="000000"/>
          <w:sz w:val="22"/>
          <w:szCs w:val="22"/>
        </w:rPr>
      </w:pPr>
      <w:proofErr w:type="spellStart"/>
      <w:r>
        <w:rPr>
          <w:rFonts w:ascii="Montserrat" w:eastAsia="Montserrat" w:hAnsi="Montserrat" w:cs="Montserrat"/>
          <w:color w:val="000000"/>
          <w:sz w:val="22"/>
          <w:szCs w:val="22"/>
        </w:rPr>
        <w:t>recunoaşte</w:t>
      </w:r>
      <w:proofErr w:type="spellEnd"/>
      <w:r>
        <w:rPr>
          <w:rFonts w:ascii="Montserrat" w:eastAsia="Montserrat" w:hAnsi="Montserrat" w:cs="Montserrat"/>
          <w:color w:val="000000"/>
          <w:sz w:val="22"/>
          <w:szCs w:val="22"/>
        </w:rPr>
        <w:t xml:space="preserve"> debitul stabilit în sarcina sa de Autoritatea de Management pentru PR Nord-Est şi îl achită integral, </w:t>
      </w:r>
      <w:proofErr w:type="spellStart"/>
      <w:r>
        <w:rPr>
          <w:rFonts w:ascii="Montserrat" w:eastAsia="Montserrat" w:hAnsi="Montserrat" w:cs="Montserrat"/>
          <w:color w:val="000000"/>
          <w:sz w:val="22"/>
          <w:szCs w:val="22"/>
        </w:rPr>
        <w:t>ataşând</w:t>
      </w:r>
      <w:proofErr w:type="spellEnd"/>
      <w:r>
        <w:rPr>
          <w:rFonts w:ascii="Montserrat" w:eastAsia="Montserrat" w:hAnsi="Montserrat" w:cs="Montserrat"/>
          <w:color w:val="000000"/>
          <w:sz w:val="22"/>
          <w:szCs w:val="22"/>
        </w:rPr>
        <w:t xml:space="preserve"> dovezi în acest sens, cu excepția proiectelor aflate în implementare, pentru care </w:t>
      </w:r>
      <w:proofErr w:type="spellStart"/>
      <w:r>
        <w:rPr>
          <w:rFonts w:ascii="Montserrat" w:eastAsia="Montserrat" w:hAnsi="Montserrat" w:cs="Montserrat"/>
          <w:color w:val="000000"/>
          <w:sz w:val="22"/>
          <w:szCs w:val="22"/>
        </w:rPr>
        <w:t>recunoaşte</w:t>
      </w:r>
      <w:proofErr w:type="spellEnd"/>
      <w:r>
        <w:rPr>
          <w:rFonts w:ascii="Montserrat" w:eastAsia="Montserrat" w:hAnsi="Montserrat" w:cs="Montserrat"/>
          <w:color w:val="000000"/>
          <w:sz w:val="22"/>
          <w:szCs w:val="22"/>
        </w:rPr>
        <w:t xml:space="preserve"> debitul stabilit şi îl achită integral sau </w:t>
      </w:r>
      <w:proofErr w:type="spellStart"/>
      <w:r>
        <w:rPr>
          <w:rFonts w:ascii="Montserrat" w:eastAsia="Montserrat" w:hAnsi="Montserrat" w:cs="Montserrat"/>
          <w:color w:val="000000"/>
          <w:sz w:val="22"/>
          <w:szCs w:val="22"/>
        </w:rPr>
        <w:t>îşi</w:t>
      </w:r>
      <w:proofErr w:type="spellEnd"/>
      <w:r>
        <w:rPr>
          <w:rFonts w:ascii="Montserrat" w:eastAsia="Montserrat" w:hAnsi="Montserrat" w:cs="Montserrat"/>
          <w:color w:val="000000"/>
          <w:sz w:val="22"/>
          <w:szCs w:val="22"/>
        </w:rPr>
        <w:t xml:space="preserve"> exprimă acordul cu privire la stingerea acestuia din valoarea cererilor de rambursare ulterioare, aferente proiectului în cadrul căruia a fost constatat.</w:t>
      </w:r>
    </w:p>
    <w:p w14:paraId="000001DC" w14:textId="77777777" w:rsidR="003D535F" w:rsidRDefault="003D5EDF">
      <w:pPr>
        <w:widowControl w:val="0"/>
        <w:numPr>
          <w:ilvl w:val="0"/>
          <w:numId w:val="18"/>
        </w:numPr>
        <w:pBdr>
          <w:top w:val="nil"/>
          <w:left w:val="nil"/>
          <w:bottom w:val="nil"/>
          <w:right w:val="nil"/>
          <w:between w:val="nil"/>
        </w:pBdr>
        <w:tabs>
          <w:tab w:val="left" w:pos="0"/>
        </w:tabs>
        <w:spacing w:after="120" w:line="276" w:lineRule="auto"/>
        <w:ind w:left="708" w:right="14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contestat în </w:t>
      </w:r>
      <w:proofErr w:type="spellStart"/>
      <w:r>
        <w:rPr>
          <w:rFonts w:ascii="Montserrat" w:eastAsia="Montserrat" w:hAnsi="Montserrat" w:cs="Montserrat"/>
          <w:color w:val="000000"/>
          <w:sz w:val="22"/>
          <w:szCs w:val="22"/>
        </w:rPr>
        <w:t>instanţă</w:t>
      </w:r>
      <w:proofErr w:type="spellEnd"/>
      <w:r>
        <w:rPr>
          <w:rFonts w:ascii="Montserrat" w:eastAsia="Montserrat" w:hAnsi="Montserrat" w:cs="Montserrat"/>
          <w:color w:val="000000"/>
          <w:sz w:val="22"/>
          <w:szCs w:val="22"/>
        </w:rPr>
        <w:t xml:space="preserve"> notificările/procesele verbale/notele de constatare a unor debite și prin decizie a instanțelor de judecat</w:t>
      </w:r>
      <w:r>
        <w:rPr>
          <w:rFonts w:ascii="Montserrat" w:eastAsia="Montserrat" w:hAnsi="Montserrat" w:cs="Montserrat"/>
          <w:sz w:val="22"/>
          <w:szCs w:val="22"/>
        </w:rPr>
        <w:t>ă s-a dispus suspendarea executării, anexând dovezi în acest sens, cu excepția debitelor provenite din decizii de recuperare ajutor de stat/minimis.</w:t>
      </w:r>
    </w:p>
    <w:p w14:paraId="000001DD" w14:textId="77777777" w:rsidR="003D535F" w:rsidRDefault="003D5EDF">
      <w:pPr>
        <w:widowControl w:val="0"/>
        <w:numPr>
          <w:ilvl w:val="0"/>
          <w:numId w:val="17"/>
        </w:numPr>
        <w:tabs>
          <w:tab w:val="left" w:pos="0"/>
        </w:tabs>
        <w:spacing w:before="153"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w:t>
      </w:r>
      <w:r>
        <w:rPr>
          <w:rFonts w:ascii="Montserrat" w:eastAsia="Montserrat" w:hAnsi="Montserrat" w:cs="Montserrat"/>
          <w:i/>
          <w:iCs/>
          <w:sz w:val="22"/>
          <w:szCs w:val="22"/>
        </w:rPr>
        <w:t>la momentul etapei de contractare</w:t>
      </w:r>
      <w:r>
        <w:rPr>
          <w:rFonts w:ascii="Montserrat" w:eastAsia="Montserrat" w:hAnsi="Montserrat" w:cs="Montserrat"/>
          <w:sz w:val="22"/>
          <w:szCs w:val="22"/>
        </w:rPr>
        <w:t>) să fi achitat obligațiile de plată nete (diferența dintre obligațiile de plată restante la buget și sumele de recuperat de la buget) către bugetul de stat și respectiv bugetul local, în cuantumul stabilit de legislația în vigoare.</w:t>
      </w:r>
    </w:p>
    <w:p w14:paraId="000001DE" w14:textId="77777777" w:rsidR="003D535F" w:rsidRDefault="003D5EDF">
      <w:pPr>
        <w:widowControl w:val="0"/>
        <w:numPr>
          <w:ilvl w:val="0"/>
          <w:numId w:val="17"/>
        </w:numPr>
        <w:tabs>
          <w:tab w:val="left" w:pos="0"/>
        </w:tabs>
        <w:spacing w:before="153"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deține dreptul legal de a desfășura activitățile prevăzute în cadrul proiectului.</w:t>
      </w:r>
    </w:p>
    <w:p w14:paraId="000001DF" w14:textId="77777777" w:rsidR="003D535F" w:rsidRDefault="003D535F">
      <w:pPr>
        <w:widowControl w:val="0"/>
        <w:tabs>
          <w:tab w:val="left" w:pos="1201"/>
        </w:tabs>
        <w:spacing w:before="2" w:line="276" w:lineRule="auto"/>
        <w:ind w:right="148"/>
        <w:jc w:val="both"/>
        <w:rPr>
          <w:rFonts w:ascii="Montserrat" w:eastAsia="Montserrat" w:hAnsi="Montserrat" w:cs="Montserrat"/>
          <w:sz w:val="22"/>
          <w:szCs w:val="22"/>
          <w:highlight w:val="yellow"/>
        </w:rPr>
      </w:pPr>
      <w:bookmarkStart w:id="67" w:name="_heading=h.50kozj6w0zdc" w:colFirst="0" w:colLast="0"/>
      <w:bookmarkEnd w:id="67"/>
    </w:p>
    <w:p w14:paraId="000001E0" w14:textId="77777777" w:rsidR="003D535F" w:rsidRDefault="003D5EDF">
      <w:pPr>
        <w:jc w:val="both"/>
        <w:rPr>
          <w:rFonts w:ascii="Montserrat" w:eastAsia="Montserrat" w:hAnsi="Montserrat" w:cs="Montserrat"/>
          <w:sz w:val="22"/>
          <w:szCs w:val="22"/>
        </w:rPr>
      </w:pPr>
      <w:r>
        <w:rPr>
          <w:rFonts w:ascii="Montserrat" w:eastAsia="Montserrat" w:hAnsi="Montserrat" w:cs="Montserrat"/>
          <w:b/>
          <w:bCs/>
          <w:sz w:val="22"/>
          <w:szCs w:val="22"/>
        </w:rPr>
        <w:t>Cerința 3: Solicitantul a desfășurat activitate pe o perioadă corespunzătoare cel puțin unui an fiscal integral, nu a avut activitatea suspendată temporar oricând în anul curent depunerii cererii de finanțare și în anul fiscal anterior și a înregistrat profit din exploatare (&gt;0 lei) în anul fiscal anterior depunerii cererii de finanțare.</w:t>
      </w:r>
    </w:p>
    <w:p w14:paraId="000001E1" w14:textId="77777777" w:rsidR="003D535F" w:rsidRDefault="003D5EDF">
      <w:pPr>
        <w:widowControl w:val="0"/>
        <w:spacing w:before="120" w:after="120" w:line="276" w:lineRule="auto"/>
        <w:ind w:right="160"/>
        <w:jc w:val="both"/>
        <w:rPr>
          <w:rFonts w:ascii="Montserrat" w:eastAsia="Montserrat" w:hAnsi="Montserrat" w:cs="Montserrat"/>
          <w:sz w:val="22"/>
          <w:szCs w:val="22"/>
        </w:rPr>
      </w:pPr>
      <w:r>
        <w:rPr>
          <w:rFonts w:ascii="Montserrat" w:eastAsia="Montserrat" w:hAnsi="Montserrat" w:cs="Montserrat"/>
          <w:sz w:val="22"/>
          <w:szCs w:val="22"/>
        </w:rPr>
        <w:t>O întreprindere care depune cererea de finanțare în cursul anului 2026:</w:t>
      </w:r>
    </w:p>
    <w:p w14:paraId="000001E2" w14:textId="77777777" w:rsidR="003D535F" w:rsidRDefault="003D5EDF">
      <w:pPr>
        <w:widowControl w:val="0"/>
        <w:numPr>
          <w:ilvl w:val="0"/>
          <w:numId w:val="12"/>
        </w:numPr>
        <w:spacing w:before="120" w:line="276" w:lineRule="auto"/>
        <w:ind w:right="160"/>
        <w:jc w:val="both"/>
        <w:rPr>
          <w:rFonts w:ascii="Montserrat" w:eastAsia="Montserrat" w:hAnsi="Montserrat" w:cs="Montserrat"/>
          <w:sz w:val="22"/>
          <w:szCs w:val="22"/>
        </w:rPr>
      </w:pPr>
      <w:r>
        <w:rPr>
          <w:rFonts w:ascii="Montserrat" w:eastAsia="Montserrat" w:hAnsi="Montserrat" w:cs="Montserrat"/>
          <w:sz w:val="22"/>
          <w:szCs w:val="22"/>
        </w:rPr>
        <w:t>trebuie să fi fost înființată cel mai târziu la 3 ianuarie 2025 (prima zi lucrătoare din anul 2025) și să fi înregistrat profit din exploatare la 31 decembrie 2025  și</w:t>
      </w:r>
    </w:p>
    <w:p w14:paraId="000001E3" w14:textId="77777777" w:rsidR="003D535F" w:rsidRDefault="003D5EDF">
      <w:pPr>
        <w:widowControl w:val="0"/>
        <w:numPr>
          <w:ilvl w:val="0"/>
          <w:numId w:val="12"/>
        </w:numPr>
        <w:spacing w:after="120" w:line="276" w:lineRule="auto"/>
        <w:ind w:right="160"/>
        <w:jc w:val="both"/>
      </w:pPr>
      <w:r>
        <w:rPr>
          <w:rFonts w:ascii="Montserrat" w:eastAsia="Montserrat" w:hAnsi="Montserrat" w:cs="Montserrat"/>
          <w:sz w:val="22"/>
          <w:szCs w:val="22"/>
        </w:rPr>
        <w:t>nu trebuie să fi avut activitatea suspendată pe perioada ultimului an fiscal încheiat (anul 2025) și în cursul anului 2026.</w:t>
      </w:r>
    </w:p>
    <w:p w14:paraId="000001E4" w14:textId="77777777" w:rsidR="003D535F" w:rsidRDefault="003D5EDF">
      <w:pPr>
        <w:widowControl w:val="0"/>
        <w:spacing w:before="120" w:after="120" w:line="276" w:lineRule="auto"/>
        <w:ind w:right="160"/>
        <w:jc w:val="both"/>
        <w:rPr>
          <w:rFonts w:ascii="Montserrat" w:eastAsia="Montserrat" w:hAnsi="Montserrat" w:cs="Montserrat"/>
          <w:sz w:val="22"/>
          <w:szCs w:val="22"/>
        </w:rPr>
      </w:pPr>
      <w:r>
        <w:rPr>
          <w:rFonts w:ascii="Montserrat" w:eastAsia="Montserrat" w:hAnsi="Montserrat" w:cs="Montserrat"/>
          <w:sz w:val="22"/>
          <w:szCs w:val="22"/>
        </w:rPr>
        <w:t>Criteriile privind durata de activitate și profitul din exploatare se referă la întreaga activitate a solicitantului.</w:t>
      </w:r>
    </w:p>
    <w:p w14:paraId="000001E5" w14:textId="77777777" w:rsidR="003D535F" w:rsidRDefault="003D535F">
      <w:pPr>
        <w:jc w:val="both"/>
        <w:rPr>
          <w:rFonts w:ascii="Montserrat" w:eastAsia="Montserrat" w:hAnsi="Montserrat" w:cs="Montserrat"/>
          <w:sz w:val="22"/>
          <w:szCs w:val="22"/>
          <w:highlight w:val="yellow"/>
        </w:rPr>
      </w:pPr>
    </w:p>
    <w:p w14:paraId="000001E6" w14:textId="77777777" w:rsidR="003D535F" w:rsidRDefault="003D5EDF">
      <w:pPr>
        <w:jc w:val="both"/>
        <w:rPr>
          <w:rFonts w:ascii="Montserrat" w:eastAsia="Montserrat" w:hAnsi="Montserrat" w:cs="Montserrat"/>
          <w:sz w:val="22"/>
          <w:szCs w:val="22"/>
        </w:rPr>
      </w:pPr>
      <w:bookmarkStart w:id="68" w:name="_heading=h.9skblx3srn1w" w:colFirst="0" w:colLast="0"/>
      <w:bookmarkEnd w:id="68"/>
      <w:r>
        <w:rPr>
          <w:rFonts w:ascii="Montserrat" w:eastAsia="Montserrat" w:hAnsi="Montserrat" w:cs="Montserrat"/>
          <w:b/>
          <w:bCs/>
          <w:sz w:val="22"/>
          <w:szCs w:val="22"/>
        </w:rPr>
        <w:t>Cerința 4: Solicitantul deține drepturi de proprietate sau de utilizare  asupra imobilului/imobilelor și asupra altor bunuri mobile și/sau imobile necesare, după caz, ce fac obiectul proiectului</w:t>
      </w:r>
    </w:p>
    <w:p w14:paraId="000001E7"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Spațiul destinat implementării proiectului este, de regulă, imobilul (terenul și construcția) în care activele achiziționate prin proiect (de exemplu: utilaje, linii de producție) sunt instalate, montate și/sau în care aceste bunuri sunt utilizate. În cazul acelor domenii de activitate ce implică utilizarea echipamentelor, utilajelor în locuri diferite (de exemplu activitatea de construcții), spațiul destinat implementării proiectului va fi considerat spațiul în care echipamentele, utilajele sunt depozitate, garate. </w:t>
      </w:r>
    </w:p>
    <w:p w14:paraId="000001E8"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Spațiul trebuie să fie adecvat desfășurării activității pentru care sunt achiziționate activele, respectiv să îndeplinească următoarele cerințe cumulative:</w:t>
      </w:r>
    </w:p>
    <w:p w14:paraId="000001E9"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w:t>
      </w:r>
      <w:r>
        <w:rPr>
          <w:rFonts w:ascii="Montserrat" w:eastAsia="Montserrat" w:hAnsi="Montserrat" w:cs="Montserrat"/>
          <w:sz w:val="22"/>
          <w:szCs w:val="22"/>
        </w:rPr>
        <w:tab/>
        <w:t>să aibă o suprafață care să permită instalarea/depozitarea/gararea activelor achiziționate prin proiect;</w:t>
      </w:r>
    </w:p>
    <w:p w14:paraId="000001EA"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w:t>
      </w:r>
      <w:r>
        <w:rPr>
          <w:rFonts w:ascii="Montserrat" w:eastAsia="Montserrat" w:hAnsi="Montserrat" w:cs="Montserrat"/>
          <w:sz w:val="22"/>
          <w:szCs w:val="22"/>
        </w:rPr>
        <w:tab/>
        <w:t>să fie racordat la toate utilitățile necesare funcționării (de ex. energie electrică, alimentare cu apă, canalizare, gaze naturale etc). Cerința este obligatorie doar în cazul în care realizarea branșamentelor/ racordurilor nu face obiectul proiectului;</w:t>
      </w:r>
    </w:p>
    <w:p w14:paraId="000001EB"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w:t>
      </w:r>
      <w:r>
        <w:rPr>
          <w:rFonts w:ascii="Montserrat" w:eastAsia="Montserrat" w:hAnsi="Montserrat" w:cs="Montserrat"/>
          <w:sz w:val="22"/>
          <w:szCs w:val="22"/>
        </w:rPr>
        <w:tab/>
        <w:t>să nu fie ocupat de alți utilizatori;</w:t>
      </w:r>
    </w:p>
    <w:p w14:paraId="000001EC"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w:t>
      </w:r>
      <w:r>
        <w:rPr>
          <w:rFonts w:ascii="Montserrat" w:eastAsia="Montserrat" w:hAnsi="Montserrat" w:cs="Montserrat"/>
          <w:sz w:val="22"/>
          <w:szCs w:val="22"/>
        </w:rPr>
        <w:tab/>
        <w:t>să existe o cale de acces direct la acesta.</w:t>
      </w:r>
    </w:p>
    <w:p w14:paraId="000001ED"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Nu vor conduce la respingerea proiectului din procesul de evaluare, selecție și contractare, acele limite ale dreptului de proprietate care nu sunt incompatibile cu realizarea activităților proiectului (de ex. servituți legale, servitutea de trecere cu piciorul etc).</w:t>
      </w:r>
    </w:p>
    <w:p w14:paraId="000001EE" w14:textId="77777777" w:rsidR="003D535F" w:rsidRDefault="003D5EDF">
      <w:pPr>
        <w:widowControl w:val="0"/>
        <w:spacing w:before="120" w:after="12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Solicitantul de finanțare trebuie să dețină unul din următoarele drepturi asupra imobilului (teren și/sau clădiri) la momentul contractării, astfel:</w:t>
      </w:r>
    </w:p>
    <w:p w14:paraId="000001EF" w14:textId="77777777" w:rsidR="003D535F" w:rsidRDefault="003D5EDF">
      <w:pPr>
        <w:widowControl w:val="0"/>
        <w:numPr>
          <w:ilvl w:val="0"/>
          <w:numId w:val="6"/>
        </w:numPr>
        <w:pBdr>
          <w:top w:val="nil"/>
          <w:left w:val="nil"/>
          <w:bottom w:val="nil"/>
          <w:right w:val="nil"/>
          <w:between w:val="nil"/>
        </w:pBdr>
        <w:spacing w:before="120" w:after="120" w:line="276" w:lineRule="auto"/>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Pentru investiții care includ lucrări de construcție ce se supun autorizării</w:t>
      </w:r>
      <w:r>
        <w:rPr>
          <w:rFonts w:ascii="Montserrat" w:eastAsia="Montserrat" w:hAnsi="Montserrat" w:cs="Montserrat"/>
          <w:b/>
          <w:bCs/>
          <w:sz w:val="22"/>
          <w:szCs w:val="22"/>
        </w:rPr>
        <w:t>:</w:t>
      </w:r>
    </w:p>
    <w:p w14:paraId="000001F0" w14:textId="77777777" w:rsidR="003D535F" w:rsidRDefault="003D5EDF">
      <w:pPr>
        <w:widowControl w:val="0"/>
        <w:numPr>
          <w:ilvl w:val="0"/>
          <w:numId w:val="4"/>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1F1" w14:textId="77777777" w:rsidR="003D535F" w:rsidRDefault="003D5EDF">
      <w:pPr>
        <w:widowControl w:val="0"/>
        <w:numPr>
          <w:ilvl w:val="0"/>
          <w:numId w:val="4"/>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concesiune;</w:t>
      </w:r>
    </w:p>
    <w:p w14:paraId="000001F2" w14:textId="77777777" w:rsidR="003D535F" w:rsidRDefault="003D5EDF">
      <w:pPr>
        <w:widowControl w:val="0"/>
        <w:numPr>
          <w:ilvl w:val="0"/>
          <w:numId w:val="4"/>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superficie;</w:t>
      </w:r>
    </w:p>
    <w:p w14:paraId="000001F3" w14:textId="77777777" w:rsidR="003D535F" w:rsidRDefault="003D5EDF">
      <w:pPr>
        <w:widowControl w:val="0"/>
        <w:spacing w:before="240" w:after="24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Nu se acceptă înscrierea provizorie a dreptului de proprietate menționat în cadrul acestei secțiuni.</w:t>
      </w:r>
    </w:p>
    <w:p w14:paraId="000001F4"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Bunurile imobile care fac obiectul proiectului propus prin prezenta cerere de finanțare, îndeplinesc cumulativ următoarele condiții:</w:t>
      </w:r>
    </w:p>
    <w:p w14:paraId="000001F5" w14:textId="77777777" w:rsidR="003D535F" w:rsidRDefault="003D5EDF">
      <w:pPr>
        <w:widowControl w:val="0"/>
        <w:spacing w:before="120" w:line="276" w:lineRule="auto"/>
        <w:ind w:left="283"/>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sunt libere de orice sarcini sau interdicții incompatibile cu realizarea activităților proiectului;</w:t>
      </w:r>
    </w:p>
    <w:p w14:paraId="000001F6" w14:textId="77777777" w:rsidR="003D535F" w:rsidRDefault="003D5EDF">
      <w:pPr>
        <w:widowControl w:val="0"/>
        <w:spacing w:before="240" w:line="276" w:lineRule="auto"/>
        <w:ind w:left="283"/>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nu fac obiectul unor litigii având ca obiect dreptul invocat de către solicitant pentru realizarea proiectului, aflate în curs de soluționare la instanțele judecătorești;</w:t>
      </w:r>
    </w:p>
    <w:p w14:paraId="000001F7" w14:textId="77777777" w:rsidR="003D535F" w:rsidRDefault="003D5EDF">
      <w:pPr>
        <w:widowControl w:val="0"/>
        <w:spacing w:line="276" w:lineRule="auto"/>
        <w:ind w:left="283"/>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nu fac obiectul unor garanții, cesionări și nici a unei alte forme de sarcini care ar putea afecta dreptul invocat;</w:t>
      </w:r>
    </w:p>
    <w:p w14:paraId="000001F8" w14:textId="77777777" w:rsidR="003D535F" w:rsidRDefault="003D5EDF">
      <w:pPr>
        <w:widowControl w:val="0"/>
        <w:spacing w:after="120" w:line="276" w:lineRule="auto"/>
        <w:ind w:left="283"/>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nu fac obiectul revendicărilor potrivit unor legi speciale în materie sau dreptului comun.</w:t>
      </w:r>
    </w:p>
    <w:p w14:paraId="000001F9" w14:textId="77777777" w:rsidR="003D535F" w:rsidRDefault="003D5EDF">
      <w:pPr>
        <w:widowControl w:val="0"/>
        <w:spacing w:before="120" w:after="240" w:line="288" w:lineRule="auto"/>
        <w:jc w:val="both"/>
        <w:rPr>
          <w:rFonts w:ascii="Montserrat" w:eastAsia="Montserrat" w:hAnsi="Montserrat" w:cs="Montserrat"/>
          <w:sz w:val="22"/>
          <w:szCs w:val="22"/>
        </w:rPr>
      </w:pPr>
      <w:r>
        <w:rPr>
          <w:rFonts w:ascii="Montserrat" w:eastAsia="Montserrat" w:hAnsi="Montserrat" w:cs="Montserrat"/>
          <w:sz w:val="22"/>
          <w:szCs w:val="22"/>
        </w:rPr>
        <w:t>Din documentele privind drepturile reale asupra obiectelor de investiție trebuie să reiasă faptul că dreptul respectiv este menținut pe toată perioada de implementare și durabilitate a investiției (perioada de 3 ani de la data previzionată pentru efectuarea plății finale în cadrul proiectului).</w:t>
      </w:r>
    </w:p>
    <w:p w14:paraId="000001FA" w14:textId="77777777" w:rsidR="003D535F" w:rsidRDefault="003D5EDF">
      <w:pPr>
        <w:widowControl w:val="0"/>
        <w:spacing w:before="120" w:after="240" w:line="288" w:lineRule="auto"/>
        <w:jc w:val="both"/>
        <w:rPr>
          <w:rFonts w:ascii="Montserrat" w:eastAsia="Montserrat" w:hAnsi="Montserrat" w:cs="Montserrat"/>
          <w:sz w:val="22"/>
          <w:szCs w:val="22"/>
          <w:highlight w:val="yellow"/>
        </w:rPr>
      </w:pPr>
      <w:r>
        <w:rPr>
          <w:rFonts w:ascii="Montserrat" w:eastAsia="Montserrat" w:hAnsi="Montserrat" w:cs="Montserrat"/>
          <w:sz w:val="22"/>
          <w:szCs w:val="22"/>
        </w:rPr>
        <w:t>Pentru investiții care includ lucrări de construcție ce se supun autorizării, garanțiile reale asupra imobilelor (e.g. ipotecă) sunt considerate, în accepțiunea AM PR Nord-Est, incompatibile cu realizarea proiectelor de investiții în cadrul PR Nord-Est. Ulterior contractării proiectului, este permisă ipotecarea obiectelor/ bunurilor aferente proiectului, fie ele mobile sau imobile, în condițiile stricte ale prevederilor contractuale, cu respectarea legislației în vigoare.</w:t>
      </w:r>
    </w:p>
    <w:p w14:paraId="000001FB" w14:textId="77777777" w:rsidR="003D535F" w:rsidRDefault="003D5EDF">
      <w:pPr>
        <w:widowControl w:val="0"/>
        <w:numPr>
          <w:ilvl w:val="0"/>
          <w:numId w:val="6"/>
        </w:numPr>
        <w:pBdr>
          <w:top w:val="nil"/>
          <w:left w:val="nil"/>
          <w:bottom w:val="nil"/>
          <w:right w:val="nil"/>
          <w:between w:val="nil"/>
        </w:pBdr>
        <w:spacing w:before="120" w:after="120" w:line="276" w:lineRule="auto"/>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Pentru investiții care includ doar servicii și/sau dotări și lucrări de construcție ce NU se supun autorizării:</w:t>
      </w:r>
    </w:p>
    <w:p w14:paraId="000001FC" w14:textId="77777777" w:rsidR="003D535F" w:rsidRDefault="003D5EDF">
      <w:pPr>
        <w:widowControl w:val="0"/>
        <w:numPr>
          <w:ilvl w:val="0"/>
          <w:numId w:val="5"/>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1FD" w14:textId="77777777" w:rsidR="003D535F" w:rsidRDefault="003D5EDF">
      <w:pPr>
        <w:widowControl w:val="0"/>
        <w:numPr>
          <w:ilvl w:val="0"/>
          <w:numId w:val="5"/>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concesiune, </w:t>
      </w:r>
    </w:p>
    <w:p w14:paraId="000001FE" w14:textId="77777777" w:rsidR="003D535F" w:rsidRDefault="003D5EDF">
      <w:pPr>
        <w:widowControl w:val="0"/>
        <w:numPr>
          <w:ilvl w:val="0"/>
          <w:numId w:val="5"/>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superficie, </w:t>
      </w:r>
    </w:p>
    <w:p w14:paraId="000001FF" w14:textId="77777777" w:rsidR="003D535F" w:rsidRDefault="003D5EDF">
      <w:pPr>
        <w:widowControl w:val="0"/>
        <w:numPr>
          <w:ilvl w:val="0"/>
          <w:numId w:val="5"/>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uzufruct, </w:t>
      </w:r>
    </w:p>
    <w:p w14:paraId="00000200" w14:textId="77777777" w:rsidR="003D535F" w:rsidRDefault="003D5EDF">
      <w:pPr>
        <w:widowControl w:val="0"/>
        <w:numPr>
          <w:ilvl w:val="0"/>
          <w:numId w:val="5"/>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împrumutul de folosință (comodat) sau </w:t>
      </w:r>
    </w:p>
    <w:p w14:paraId="00000201" w14:textId="77777777" w:rsidR="003D535F" w:rsidRDefault="003D5EDF">
      <w:pPr>
        <w:widowControl w:val="0"/>
        <w:numPr>
          <w:ilvl w:val="0"/>
          <w:numId w:val="5"/>
        </w:numPr>
        <w:spacing w:before="120" w:after="120" w:line="276" w:lineRule="auto"/>
        <w:jc w:val="both"/>
        <w:rPr>
          <w:rFonts w:ascii="Montserrat" w:eastAsia="Montserrat" w:hAnsi="Montserrat" w:cs="Montserrat"/>
          <w:sz w:val="22"/>
          <w:szCs w:val="22"/>
        </w:rPr>
      </w:pPr>
      <w:bookmarkStart w:id="69" w:name="_heading=h.dtt5t08t8utt" w:colFirst="0" w:colLast="0"/>
      <w:bookmarkEnd w:id="69"/>
      <w:r>
        <w:rPr>
          <w:rFonts w:ascii="Montserrat" w:eastAsia="Montserrat" w:hAnsi="Montserrat" w:cs="Montserrat"/>
          <w:sz w:val="22"/>
          <w:szCs w:val="22"/>
        </w:rPr>
        <w:t>dreptul de închiriere/locațiune.</w:t>
      </w:r>
    </w:p>
    <w:p w14:paraId="00000202" w14:textId="77777777" w:rsidR="003D535F" w:rsidRDefault="003D5EDF">
      <w:pPr>
        <w:widowControl w:val="0"/>
        <w:spacing w:before="120" w:after="120" w:line="276" w:lineRule="auto"/>
        <w:jc w:val="both"/>
        <w:rPr>
          <w:rFonts w:ascii="Montserrat" w:eastAsia="Montserrat" w:hAnsi="Montserrat" w:cs="Montserrat"/>
          <w:sz w:val="22"/>
          <w:szCs w:val="22"/>
        </w:rPr>
      </w:pPr>
      <w:bookmarkStart w:id="70" w:name="_heading=h.lisr0zgq42wa" w:colFirst="0" w:colLast="0"/>
      <w:bookmarkEnd w:id="70"/>
      <w:r>
        <w:rPr>
          <w:rFonts w:ascii="Montserrat" w:eastAsia="Montserrat" w:hAnsi="Montserrat" w:cs="Montserrat"/>
          <w:sz w:val="22"/>
          <w:szCs w:val="22"/>
        </w:rPr>
        <w:t xml:space="preserve">Solicitantul trebuie să demonstreze deținerea dreptului de proprietate privată/ concesiune/ superficie/ uzufruct/ comodat/ închiriere/ locațiune, după caz, pe o perioadă care acoperă perioada de implementare și perioada de durabilitate a investiției (perioada de 3 ani de la data previzionată pentru efectuarea plății finale în cadrul proiectului). </w:t>
      </w:r>
    </w:p>
    <w:p w14:paraId="00000203" w14:textId="77777777" w:rsidR="003D535F" w:rsidRDefault="003D5EDF">
      <w:pPr>
        <w:widowControl w:val="0"/>
        <w:spacing w:before="120" w:after="120" w:line="276" w:lineRule="auto"/>
        <w:jc w:val="both"/>
        <w:rPr>
          <w:rFonts w:ascii="Montserrat" w:eastAsia="Montserrat" w:hAnsi="Montserrat" w:cs="Montserrat"/>
          <w:sz w:val="22"/>
          <w:szCs w:val="22"/>
        </w:rPr>
      </w:pPr>
      <w:bookmarkStart w:id="71" w:name="_heading=h.g7fnmel58jv0" w:colFirst="0" w:colLast="0"/>
      <w:bookmarkEnd w:id="71"/>
      <w:r>
        <w:rPr>
          <w:rFonts w:ascii="Montserrat" w:eastAsia="Montserrat" w:hAnsi="Montserrat" w:cs="Montserrat"/>
          <w:b/>
          <w:bCs/>
          <w:sz w:val="22"/>
          <w:szCs w:val="22"/>
        </w:rPr>
        <w:t>Pentru proiectele ce includ doar achiziții de dotări și/sau servicii este permisă modificarea locației de implementare a proiectului, cu respectarea condițiilor de eligibilitate.</w:t>
      </w:r>
      <w:r>
        <w:rPr>
          <w:rFonts w:ascii="Montserrat" w:eastAsia="Montserrat" w:hAnsi="Montserrat" w:cs="Montserrat"/>
          <w:sz w:val="22"/>
          <w:szCs w:val="22"/>
        </w:rPr>
        <w:t xml:space="preserve"> Dacă modificarea locului de implementare intervine în perioada dintre depunerea cererii de finanțare și semnarea contractului de finanțare, solicitantul are obligația, la momentul contractării, sa transmită orice document din lista celor anexate la formularul cererii de finanțare, actualizat, dacă au intervenit modificări.</w:t>
      </w:r>
    </w:p>
    <w:p w14:paraId="00000204" w14:textId="77777777" w:rsidR="003D535F" w:rsidRDefault="003D5EDF">
      <w:pPr>
        <w:widowControl w:val="0"/>
        <w:spacing w:before="120" w:after="120" w:line="276" w:lineRule="auto"/>
        <w:jc w:val="both"/>
        <w:rPr>
          <w:rFonts w:ascii="Montserrat" w:eastAsia="Montserrat" w:hAnsi="Montserrat" w:cs="Montserrat"/>
          <w:b/>
          <w:bCs/>
          <w:sz w:val="22"/>
          <w:szCs w:val="22"/>
        </w:rPr>
      </w:pPr>
      <w:bookmarkStart w:id="72" w:name="_heading=h.h5wbrkp5a626" w:colFirst="0" w:colLast="0"/>
      <w:bookmarkEnd w:id="72"/>
      <w:r>
        <w:rPr>
          <w:rFonts w:ascii="Montserrat" w:eastAsia="Montserrat" w:hAnsi="Montserrat" w:cs="Montserrat"/>
          <w:b/>
          <w:bCs/>
          <w:sz w:val="22"/>
          <w:szCs w:val="22"/>
        </w:rPr>
        <w:t>Pentru proiectele ce includ lucrări de construcție, ale căror costuri se justifică prin Devizul general, indiferent dacă se supun sau nu autorizării, nu este permisă modificarea locației de implementare a proiectului pe durata perioadelor de implementare și durabilitate a investiției.</w:t>
      </w:r>
    </w:p>
    <w:p w14:paraId="00000205" w14:textId="77777777" w:rsidR="003D535F" w:rsidRDefault="003D535F">
      <w:pPr>
        <w:spacing w:before="120"/>
        <w:jc w:val="both"/>
        <w:rPr>
          <w:rFonts w:ascii="Montserrat" w:eastAsia="Montserrat" w:hAnsi="Montserrat" w:cs="Montserrat"/>
          <w:sz w:val="22"/>
          <w:szCs w:val="22"/>
          <w:highlight w:val="yellow"/>
        </w:rPr>
      </w:pPr>
    </w:p>
    <w:p w14:paraId="00000206" w14:textId="77777777" w:rsidR="003D535F" w:rsidRDefault="003D5EDF">
      <w:pPr>
        <w:pStyle w:val="Heading3"/>
        <w:jc w:val="both"/>
        <w:rPr>
          <w:rFonts w:ascii="Montserrat" w:eastAsia="Montserrat" w:hAnsi="Montserrat" w:cs="Montserrat"/>
          <w:sz w:val="22"/>
          <w:szCs w:val="22"/>
        </w:rPr>
      </w:pPr>
      <w:bookmarkStart w:id="73" w:name="_Toc220671911"/>
      <w:r>
        <w:rPr>
          <w:rFonts w:ascii="Montserrat" w:eastAsia="Montserrat" w:hAnsi="Montserrat" w:cs="Montserrat"/>
          <w:b/>
          <w:bCs/>
          <w:sz w:val="22"/>
          <w:szCs w:val="22"/>
        </w:rPr>
        <w:t>5.1.2 Categorii de solicitanți eligibili</w:t>
      </w:r>
      <w:bookmarkEnd w:id="73"/>
    </w:p>
    <w:p w14:paraId="00000207"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Pentru a fi eligibil pentru prezentul apel de proiecte, solicitantul de finanțare trebuie să fie societate comercială care se încadrează în categoria microîntreprinderilor, înregistrată în baza Legii nr. 31/1990 privind societățile, republicată, cu completările şi modificările ulterioare, cu sediul social în regiunea Nord-Est (urban sau rural).</w:t>
      </w:r>
    </w:p>
    <w:p w14:paraId="00000208" w14:textId="77777777" w:rsidR="003D535F" w:rsidRDefault="003D535F">
      <w:pPr>
        <w:jc w:val="both"/>
        <w:rPr>
          <w:rFonts w:ascii="Montserrat" w:eastAsia="Montserrat" w:hAnsi="Montserrat" w:cs="Montserrat"/>
          <w:sz w:val="22"/>
          <w:szCs w:val="22"/>
          <w:highlight w:val="yellow"/>
        </w:rPr>
      </w:pPr>
    </w:p>
    <w:p w14:paraId="00000209" w14:textId="77777777" w:rsidR="003D535F" w:rsidRDefault="003D5EDF">
      <w:pPr>
        <w:widowControl w:val="0"/>
        <w:spacing w:before="120" w:after="120" w:line="276" w:lineRule="auto"/>
        <w:ind w:right="159"/>
        <w:jc w:val="both"/>
        <w:rPr>
          <w:rFonts w:ascii="Montserrat" w:eastAsia="Montserrat" w:hAnsi="Montserrat" w:cs="Montserrat"/>
          <w:sz w:val="22"/>
          <w:szCs w:val="22"/>
        </w:rPr>
      </w:pPr>
      <w:r>
        <w:rPr>
          <w:rFonts w:ascii="Montserrat" w:eastAsia="Montserrat" w:hAnsi="Montserrat" w:cs="Montserrat"/>
          <w:sz w:val="22"/>
          <w:szCs w:val="22"/>
        </w:rPr>
        <w:t>Microîntreprinderile sunt definite ca întreprinderi care au un număr mediu de salariați mai mic decât 10 și realizează o cifră de afaceri anuală netă sau dețin active totale de până la 2 milioane de euro, echivalent în lei, în conformitate cu Legea 346/2004 privind stimularea înființării și dezvoltării IMM, cu modificările și completările ulterioare.</w:t>
      </w:r>
    </w:p>
    <w:p w14:paraId="0000020A" w14:textId="77777777" w:rsidR="003D535F" w:rsidRDefault="003D535F">
      <w:pPr>
        <w:jc w:val="both"/>
        <w:rPr>
          <w:rFonts w:ascii="Montserrat" w:eastAsia="Montserrat" w:hAnsi="Montserrat" w:cs="Montserrat"/>
          <w:sz w:val="22"/>
          <w:szCs w:val="22"/>
        </w:rPr>
      </w:pPr>
    </w:p>
    <w:p w14:paraId="0000020B" w14:textId="77777777" w:rsidR="003D535F" w:rsidRDefault="003D5EDF">
      <w:pPr>
        <w:pStyle w:val="Heading3"/>
        <w:jc w:val="both"/>
        <w:rPr>
          <w:rFonts w:ascii="Montserrat" w:eastAsia="Montserrat" w:hAnsi="Montserrat" w:cs="Montserrat"/>
          <w:sz w:val="22"/>
          <w:szCs w:val="22"/>
        </w:rPr>
      </w:pPr>
      <w:bookmarkStart w:id="74" w:name="_Toc220671912"/>
      <w:r>
        <w:rPr>
          <w:rFonts w:ascii="Montserrat" w:eastAsia="Montserrat" w:hAnsi="Montserrat" w:cs="Montserrat"/>
          <w:b/>
          <w:bCs/>
          <w:sz w:val="22"/>
          <w:szCs w:val="22"/>
        </w:rPr>
        <w:t>5.1.3. Categorii de parteneri eligibili</w:t>
      </w:r>
      <w:bookmarkEnd w:id="74"/>
    </w:p>
    <w:p w14:paraId="0000020C"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Nu se aplică acestui apel.</w:t>
      </w:r>
    </w:p>
    <w:p w14:paraId="0000020D" w14:textId="77777777" w:rsidR="003D535F" w:rsidRDefault="003D535F">
      <w:pPr>
        <w:jc w:val="both"/>
        <w:rPr>
          <w:rFonts w:ascii="Montserrat" w:eastAsia="Montserrat" w:hAnsi="Montserrat" w:cs="Montserrat"/>
          <w:sz w:val="22"/>
          <w:szCs w:val="22"/>
        </w:rPr>
      </w:pPr>
    </w:p>
    <w:p w14:paraId="0000020E" w14:textId="77777777" w:rsidR="003D535F" w:rsidRDefault="003D5EDF">
      <w:pPr>
        <w:pStyle w:val="Heading3"/>
        <w:jc w:val="both"/>
        <w:rPr>
          <w:rFonts w:ascii="Montserrat" w:eastAsia="Montserrat" w:hAnsi="Montserrat" w:cs="Montserrat"/>
          <w:sz w:val="22"/>
          <w:szCs w:val="22"/>
        </w:rPr>
      </w:pPr>
      <w:bookmarkStart w:id="75" w:name="_Toc220671913"/>
      <w:r>
        <w:rPr>
          <w:rFonts w:ascii="Montserrat" w:eastAsia="Montserrat" w:hAnsi="Montserrat" w:cs="Montserrat"/>
          <w:b/>
          <w:bCs/>
          <w:sz w:val="22"/>
          <w:szCs w:val="22"/>
        </w:rPr>
        <w:t>5.1.4. Reguli și cerințe privind parteneriatul</w:t>
      </w:r>
      <w:bookmarkEnd w:id="75"/>
    </w:p>
    <w:p w14:paraId="0000020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acestui apel.</w:t>
      </w:r>
    </w:p>
    <w:p w14:paraId="00000210" w14:textId="77777777" w:rsidR="003D535F" w:rsidRDefault="003D535F">
      <w:pPr>
        <w:spacing w:before="120" w:after="120"/>
        <w:jc w:val="both"/>
        <w:rPr>
          <w:rFonts w:ascii="Montserrat" w:eastAsia="Montserrat" w:hAnsi="Montserrat" w:cs="Montserrat"/>
          <w:sz w:val="22"/>
          <w:szCs w:val="22"/>
        </w:rPr>
      </w:pPr>
      <w:bookmarkStart w:id="76" w:name="_heading=h.xbdgstschyr" w:colFirst="0" w:colLast="0"/>
      <w:bookmarkEnd w:id="76"/>
    </w:p>
    <w:p w14:paraId="00000211" w14:textId="77777777" w:rsidR="003D535F" w:rsidRDefault="003D5EDF">
      <w:pPr>
        <w:pStyle w:val="Heading2"/>
        <w:numPr>
          <w:ilvl w:val="1"/>
          <w:numId w:val="30"/>
        </w:numPr>
        <w:ind w:left="426" w:hanging="426"/>
        <w:jc w:val="both"/>
      </w:pPr>
      <w:bookmarkStart w:id="77" w:name="_Toc220671914"/>
      <w:r>
        <w:rPr>
          <w:b/>
          <w:bCs/>
        </w:rPr>
        <w:t>Eligibilitatea activităților</w:t>
      </w:r>
      <w:bookmarkEnd w:id="77"/>
    </w:p>
    <w:p w14:paraId="00000212" w14:textId="77777777" w:rsidR="003D535F" w:rsidRDefault="003D535F">
      <w:pPr>
        <w:jc w:val="both"/>
      </w:pPr>
    </w:p>
    <w:p w14:paraId="00000213" w14:textId="77777777" w:rsidR="003D535F" w:rsidRDefault="003D5EDF">
      <w:pPr>
        <w:pStyle w:val="Heading3"/>
        <w:numPr>
          <w:ilvl w:val="2"/>
          <w:numId w:val="30"/>
        </w:numPr>
        <w:jc w:val="both"/>
        <w:rPr>
          <w:sz w:val="22"/>
          <w:szCs w:val="22"/>
        </w:rPr>
      </w:pPr>
      <w:bookmarkStart w:id="78" w:name="_Toc220671915"/>
      <w:r>
        <w:rPr>
          <w:rFonts w:ascii="Montserrat" w:eastAsia="Montserrat" w:hAnsi="Montserrat" w:cs="Montserrat"/>
          <w:b/>
          <w:bCs/>
          <w:sz w:val="22"/>
          <w:szCs w:val="22"/>
        </w:rPr>
        <w:t>Cerințe generale privind eligibilitatea activităților</w:t>
      </w:r>
      <w:bookmarkEnd w:id="78"/>
    </w:p>
    <w:p w14:paraId="00000214" w14:textId="77777777" w:rsidR="003D535F" w:rsidRDefault="003D535F">
      <w:pPr>
        <w:ind w:left="426"/>
        <w:rPr>
          <w:highlight w:val="yellow"/>
        </w:rPr>
      </w:pPr>
      <w:bookmarkStart w:id="79" w:name="_heading=h.3oh0f5ebv5t9" w:colFirst="0" w:colLast="0"/>
      <w:bookmarkEnd w:id="79"/>
    </w:p>
    <w:p w14:paraId="00000215" w14:textId="77777777" w:rsidR="003D535F" w:rsidRDefault="003D5EDF">
      <w:pPr>
        <w:jc w:val="both"/>
        <w:rPr>
          <w:rFonts w:ascii="Montserrat" w:eastAsia="Montserrat" w:hAnsi="Montserrat" w:cs="Montserrat"/>
          <w:sz w:val="22"/>
          <w:szCs w:val="22"/>
        </w:rPr>
      </w:pPr>
      <w:r>
        <w:rPr>
          <w:rFonts w:ascii="Montserrat" w:eastAsia="Montserrat" w:hAnsi="Montserrat" w:cs="Montserrat"/>
          <w:b/>
          <w:bCs/>
          <w:sz w:val="22"/>
          <w:szCs w:val="22"/>
        </w:rPr>
        <w:t>Cerința 5: Activitățile propuse în proiect (investiția) trebuie să vizeze domeniul/domeniile de activitate eligibil/e al/e solicitantului, ce fac obiectul proiectului</w:t>
      </w:r>
    </w:p>
    <w:p w14:paraId="00000216" w14:textId="77777777" w:rsidR="003D535F" w:rsidRDefault="003D5EDF">
      <w:pPr>
        <w:widowControl w:val="0"/>
        <w:spacing w:before="154" w:line="276" w:lineRule="auto"/>
        <w:ind w:right="148"/>
        <w:jc w:val="both"/>
        <w:rPr>
          <w:rFonts w:ascii="Montserrat" w:eastAsia="Montserrat" w:hAnsi="Montserrat" w:cs="Montserrat"/>
          <w:sz w:val="22"/>
          <w:szCs w:val="22"/>
        </w:rPr>
      </w:pPr>
      <w:r>
        <w:rPr>
          <w:rFonts w:ascii="Montserrat" w:eastAsia="Montserrat" w:hAnsi="Montserrat" w:cs="Montserrat"/>
          <w:sz w:val="22"/>
          <w:szCs w:val="22"/>
        </w:rPr>
        <w:t>Domeniul/iile de activitate în care se realizează investiția trebuie să se regăsească în Anexa 5 - Lista domeniilor de activitate eligibile.</w:t>
      </w:r>
    </w:p>
    <w:p w14:paraId="00000217" w14:textId="77777777" w:rsidR="003D535F" w:rsidRDefault="003D5EDF">
      <w:pPr>
        <w:widowControl w:val="0"/>
        <w:spacing w:before="154" w:line="276" w:lineRule="auto"/>
        <w:ind w:right="148"/>
        <w:jc w:val="both"/>
        <w:rPr>
          <w:rFonts w:ascii="Montserrat" w:eastAsia="Montserrat" w:hAnsi="Montserrat" w:cs="Montserrat"/>
          <w:sz w:val="22"/>
          <w:szCs w:val="22"/>
        </w:rPr>
      </w:pPr>
      <w:r>
        <w:rPr>
          <w:rFonts w:ascii="Montserrat" w:eastAsia="Montserrat" w:hAnsi="Montserrat" w:cs="Montserrat"/>
          <w:sz w:val="22"/>
          <w:szCs w:val="22"/>
        </w:rPr>
        <w:t>Proiectul poate viza una sau mai multe clase (coduri) CAEN, înregistrate/autorizate la Registrul Comerțului, autorizate/ neautorizate în condițiile Legii 265 din 22 iulie 2022, în situația în care aceste activități se completează, dezvoltă sau se optimizează reciproc. În acest caz va fi necesar ca solicitantul să precizeze, atât în cadrul cererii de finanțare cât și în planul de afaceri, codul CAEN predominant al investiției (în definirea acestuia se va avea în vedere ponderea valorii aferente din punct de vedere valoric) din cadrul proiectului.</w:t>
      </w:r>
    </w:p>
    <w:p w14:paraId="00000218"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Autorizarea codului CAEN vizat de investiție poate exista la momentul depunerii cererii de finanțare sau poate fi realizată ulterior, indiferent dacă acesta/ea reprezintă activitatea principală sau secundară a întreprinderii. În situația în care solicitantul nu are, la momentul depunerii cererii de finanțare domeniul/iile de activitate eligibil/e (clasa/e CAEN) vizat/e de investiție </w:t>
      </w:r>
      <w:r>
        <w:rPr>
          <w:rFonts w:ascii="Montserrat" w:eastAsia="Montserrat" w:hAnsi="Montserrat" w:cs="Montserrat"/>
          <w:b/>
          <w:bCs/>
          <w:sz w:val="22"/>
          <w:szCs w:val="22"/>
          <w:u w:val="single"/>
        </w:rPr>
        <w:t>autorizat/e</w:t>
      </w:r>
      <w:r>
        <w:rPr>
          <w:rFonts w:ascii="Montserrat" w:eastAsia="Montserrat" w:hAnsi="Montserrat" w:cs="Montserrat"/>
          <w:sz w:val="22"/>
          <w:szCs w:val="22"/>
        </w:rPr>
        <w:t xml:space="preserve"> la sediul (principal sau secundar)/punct de lucru identificat ca loc de implementare a proiectului, acesta se va angaja (prin Anexa 2 - Declarația unică) să îl/le autorizeze </w:t>
      </w:r>
      <w:r>
        <w:rPr>
          <w:rFonts w:ascii="Montserrat" w:eastAsia="Montserrat" w:hAnsi="Montserrat" w:cs="Montserrat"/>
          <w:b/>
          <w:bCs/>
          <w:sz w:val="22"/>
          <w:szCs w:val="22"/>
        </w:rPr>
        <w:t xml:space="preserve">până la </w:t>
      </w:r>
      <w:r>
        <w:rPr>
          <w:rFonts w:ascii="Carlito" w:eastAsia="Carlito" w:hAnsi="Carlito" w:cs="Carlito"/>
          <w:sz w:val="22"/>
          <w:szCs w:val="22"/>
        </w:rPr>
        <w:t xml:space="preserve"> </w:t>
      </w:r>
      <w:r>
        <w:rPr>
          <w:rFonts w:ascii="Montserrat" w:eastAsia="Montserrat" w:hAnsi="Montserrat" w:cs="Montserrat"/>
          <w:b/>
          <w:bCs/>
          <w:sz w:val="22"/>
          <w:szCs w:val="22"/>
        </w:rPr>
        <w:t>începerea desfășurării activității autorizate din cadrul proiectului</w:t>
      </w:r>
      <w:r>
        <w:rPr>
          <w:rFonts w:ascii="Montserrat" w:eastAsia="Montserrat" w:hAnsi="Montserrat" w:cs="Montserrat"/>
          <w:sz w:val="22"/>
          <w:szCs w:val="22"/>
        </w:rPr>
        <w:t>, conform dispozițiilor legale aplicabile și reglementărilor emise de Registrul Comerțului pentru autorizarea unei activități.</w:t>
      </w:r>
    </w:p>
    <w:p w14:paraId="00000219" w14:textId="77777777" w:rsidR="003D535F" w:rsidRDefault="003D5EDF">
      <w:pPr>
        <w:widowControl w:val="0"/>
        <w:spacing w:before="154" w:line="276" w:lineRule="auto"/>
        <w:ind w:right="148"/>
        <w:jc w:val="both"/>
        <w:rPr>
          <w:rFonts w:ascii="Montserrat" w:eastAsia="Montserrat" w:hAnsi="Montserrat" w:cs="Montserrat"/>
          <w:sz w:val="20"/>
          <w:szCs w:val="20"/>
        </w:rPr>
      </w:pPr>
      <w:r>
        <w:rPr>
          <w:rFonts w:ascii="Montserrat" w:eastAsia="Montserrat" w:hAnsi="Montserrat" w:cs="Montserrat"/>
          <w:sz w:val="22"/>
          <w:szCs w:val="22"/>
        </w:rPr>
        <w:t xml:space="preserve">Un solicitant care </w:t>
      </w:r>
      <w:proofErr w:type="spellStart"/>
      <w:r>
        <w:rPr>
          <w:rFonts w:ascii="Montserrat" w:eastAsia="Montserrat" w:hAnsi="Montserrat" w:cs="Montserrat"/>
          <w:sz w:val="22"/>
          <w:szCs w:val="22"/>
        </w:rPr>
        <w:t>îşi</w:t>
      </w:r>
      <w:proofErr w:type="spellEnd"/>
      <w:r>
        <w:rPr>
          <w:rFonts w:ascii="Montserrat" w:eastAsia="Montserrat" w:hAnsi="Montserrat" w:cs="Montserrat"/>
          <w:sz w:val="22"/>
          <w:szCs w:val="22"/>
        </w:rPr>
        <w:t xml:space="preserve"> </w:t>
      </w:r>
      <w:proofErr w:type="spellStart"/>
      <w:r>
        <w:rPr>
          <w:rFonts w:ascii="Montserrat" w:eastAsia="Montserrat" w:hAnsi="Montserrat" w:cs="Montserrat"/>
          <w:sz w:val="22"/>
          <w:szCs w:val="22"/>
        </w:rPr>
        <w:t>desfăşoară</w:t>
      </w:r>
      <w:proofErr w:type="spellEnd"/>
      <w:r>
        <w:rPr>
          <w:rFonts w:ascii="Montserrat" w:eastAsia="Montserrat" w:hAnsi="Montserrat" w:cs="Montserrat"/>
          <w:sz w:val="22"/>
          <w:szCs w:val="22"/>
        </w:rPr>
        <w:t xml:space="preserve"> activitatea atât în domenii de activitate eligibile, </w:t>
      </w:r>
      <w:proofErr w:type="spellStart"/>
      <w:r>
        <w:rPr>
          <w:rFonts w:ascii="Montserrat" w:eastAsia="Montserrat" w:hAnsi="Montserrat" w:cs="Montserrat"/>
          <w:sz w:val="22"/>
          <w:szCs w:val="22"/>
        </w:rPr>
        <w:t>aşa</w:t>
      </w:r>
      <w:proofErr w:type="spellEnd"/>
      <w:r>
        <w:rPr>
          <w:rFonts w:ascii="Montserrat" w:eastAsia="Montserrat" w:hAnsi="Montserrat" w:cs="Montserrat"/>
          <w:sz w:val="22"/>
          <w:szCs w:val="22"/>
        </w:rPr>
        <w:t xml:space="preserve"> cum sunt definite în prezentul Ghid, cât şi în domenii de activitate neeligibile sau în </w:t>
      </w:r>
      <w:r>
        <w:rPr>
          <w:rFonts w:ascii="Montserrat" w:eastAsia="Montserrat" w:hAnsi="Montserrat" w:cs="Montserrat"/>
          <w:color w:val="000000"/>
          <w:sz w:val="22"/>
          <w:szCs w:val="22"/>
        </w:rPr>
        <w:t xml:space="preserve">sectoarele </w:t>
      </w:r>
      <w:r>
        <w:rPr>
          <w:rFonts w:ascii="Montserrat" w:eastAsia="Montserrat" w:hAnsi="Montserrat" w:cs="Montserrat"/>
          <w:sz w:val="22"/>
          <w:szCs w:val="22"/>
        </w:rPr>
        <w:t xml:space="preserve">excluse din aria de aplicare a Regulamentului de minimis nr. 2023/2831  și/sau a Schemei de ajutor de minimis aplicabile acestui apel, poate beneficia de </w:t>
      </w:r>
      <w:proofErr w:type="spellStart"/>
      <w:r>
        <w:rPr>
          <w:rFonts w:ascii="Montserrat" w:eastAsia="Montserrat" w:hAnsi="Montserrat" w:cs="Montserrat"/>
          <w:sz w:val="22"/>
          <w:szCs w:val="22"/>
        </w:rPr>
        <w:t>finanţare</w:t>
      </w:r>
      <w:proofErr w:type="spellEnd"/>
      <w:r>
        <w:rPr>
          <w:rFonts w:ascii="Montserrat" w:eastAsia="Montserrat" w:hAnsi="Montserrat" w:cs="Montserrat"/>
          <w:sz w:val="22"/>
          <w:szCs w:val="22"/>
        </w:rPr>
        <w:t xml:space="preserve"> doar pentru domeniile de activitate eligibile, cu </w:t>
      </w:r>
      <w:proofErr w:type="spellStart"/>
      <w:r>
        <w:rPr>
          <w:rFonts w:ascii="Montserrat" w:eastAsia="Montserrat" w:hAnsi="Montserrat" w:cs="Montserrat"/>
          <w:sz w:val="22"/>
          <w:szCs w:val="22"/>
        </w:rPr>
        <w:t>condiţia</w:t>
      </w:r>
      <w:proofErr w:type="spellEnd"/>
      <w:r>
        <w:rPr>
          <w:rFonts w:ascii="Montserrat" w:eastAsia="Montserrat" w:hAnsi="Montserrat" w:cs="Montserrat"/>
          <w:sz w:val="22"/>
          <w:szCs w:val="22"/>
        </w:rPr>
        <w:t xml:space="preserve"> prezentării documentelor contabile care atestă separarea </w:t>
      </w:r>
      <w:proofErr w:type="spellStart"/>
      <w:r>
        <w:rPr>
          <w:rFonts w:ascii="Montserrat" w:eastAsia="Montserrat" w:hAnsi="Montserrat" w:cs="Montserrat"/>
          <w:sz w:val="22"/>
          <w:szCs w:val="22"/>
        </w:rPr>
        <w:t>evidenţei</w:t>
      </w:r>
      <w:proofErr w:type="spellEnd"/>
      <w:r>
        <w:rPr>
          <w:rFonts w:ascii="Montserrat" w:eastAsia="Montserrat" w:hAnsi="Montserrat" w:cs="Montserrat"/>
          <w:sz w:val="22"/>
          <w:szCs w:val="22"/>
        </w:rPr>
        <w:t xml:space="preserve"> acestor </w:t>
      </w:r>
      <w:proofErr w:type="spellStart"/>
      <w:r>
        <w:rPr>
          <w:rFonts w:ascii="Montserrat" w:eastAsia="Montserrat" w:hAnsi="Montserrat" w:cs="Montserrat"/>
          <w:sz w:val="22"/>
          <w:szCs w:val="22"/>
        </w:rPr>
        <w:t>activităţi</w:t>
      </w:r>
      <w:proofErr w:type="spellEnd"/>
      <w:r>
        <w:rPr>
          <w:rFonts w:ascii="Montserrat" w:eastAsia="Montserrat" w:hAnsi="Montserrat" w:cs="Montserrat"/>
          <w:sz w:val="22"/>
          <w:szCs w:val="22"/>
        </w:rPr>
        <w:t xml:space="preserve"> sau o distincție între costuri, astfel ca activitățile desfășurate în domeniile excluse să nu beneficieze de ajutoare de minimis.</w:t>
      </w:r>
    </w:p>
    <w:p w14:paraId="0000021A" w14:textId="77777777" w:rsidR="003D535F" w:rsidRDefault="003D5EDF">
      <w:pPr>
        <w:widowControl w:val="0"/>
        <w:spacing w:before="154" w:line="276" w:lineRule="auto"/>
        <w:ind w:right="148"/>
        <w:jc w:val="both"/>
        <w:rPr>
          <w:rFonts w:ascii="Montserrat" w:eastAsia="Montserrat" w:hAnsi="Montserrat" w:cs="Montserrat"/>
          <w:sz w:val="22"/>
          <w:szCs w:val="22"/>
        </w:rPr>
      </w:pPr>
      <w:r>
        <w:rPr>
          <w:rFonts w:ascii="Montserrat" w:eastAsia="Montserrat" w:hAnsi="Montserrat" w:cs="Montserrat"/>
          <w:sz w:val="22"/>
          <w:szCs w:val="22"/>
        </w:rPr>
        <w:t>Eligibilitatea unei activități nu este echivalentă cu eligibilitatea cheltuielilor efectuate pentru realizarea acelei activități.</w:t>
      </w:r>
    </w:p>
    <w:p w14:paraId="0000021B" w14:textId="77777777" w:rsidR="003D535F" w:rsidRDefault="003D535F">
      <w:pPr>
        <w:spacing w:before="120" w:after="120"/>
        <w:jc w:val="both"/>
        <w:rPr>
          <w:rFonts w:ascii="Montserrat" w:eastAsia="Montserrat" w:hAnsi="Montserrat" w:cs="Montserrat"/>
          <w:b/>
          <w:bCs/>
          <w:sz w:val="22"/>
          <w:szCs w:val="22"/>
          <w:highlight w:val="yellow"/>
        </w:rPr>
      </w:pPr>
    </w:p>
    <w:p w14:paraId="0000021C" w14:textId="77777777" w:rsidR="003D535F" w:rsidRDefault="003D5EDF">
      <w:pPr>
        <w:jc w:val="both"/>
        <w:rPr>
          <w:rFonts w:ascii="Montserrat" w:eastAsia="Montserrat" w:hAnsi="Montserrat" w:cs="Montserrat"/>
          <w:sz w:val="22"/>
          <w:szCs w:val="22"/>
        </w:rPr>
      </w:pPr>
      <w:r>
        <w:rPr>
          <w:rFonts w:ascii="Montserrat" w:eastAsia="Montserrat" w:hAnsi="Montserrat" w:cs="Montserrat"/>
          <w:b/>
          <w:bCs/>
          <w:sz w:val="22"/>
          <w:szCs w:val="22"/>
        </w:rPr>
        <w:t xml:space="preserve">Cerința 6: Locul de implementare a proiectului este situat în Regiunea Nord-Est, în mediul urban sau </w:t>
      </w:r>
      <w:sdt>
        <w:sdtPr>
          <w:tag w:val="goog_rdk_1"/>
          <w:id w:val="121887728"/>
        </w:sdtPr>
        <w:sdtEndPr/>
        <w:sdtContent/>
      </w:sdt>
      <w:r>
        <w:rPr>
          <w:rFonts w:ascii="Montserrat" w:eastAsia="Montserrat" w:hAnsi="Montserrat" w:cs="Montserrat"/>
          <w:b/>
          <w:bCs/>
          <w:sz w:val="22"/>
          <w:szCs w:val="22"/>
        </w:rPr>
        <w:t>rural</w:t>
      </w:r>
    </w:p>
    <w:p w14:paraId="0000021D" w14:textId="77777777" w:rsidR="003D535F" w:rsidRDefault="003D5EDF">
      <w:pPr>
        <w:widowControl w:val="0"/>
        <w:spacing w:before="154" w:line="276" w:lineRule="auto"/>
        <w:ind w:right="148"/>
        <w:jc w:val="both"/>
        <w:rPr>
          <w:rFonts w:ascii="Montserrat" w:eastAsia="Montserrat" w:hAnsi="Montserrat" w:cs="Montserrat"/>
          <w:sz w:val="22"/>
          <w:szCs w:val="22"/>
        </w:rPr>
      </w:pPr>
      <w:r>
        <w:rPr>
          <w:rFonts w:ascii="Montserrat" w:eastAsia="Montserrat" w:hAnsi="Montserrat" w:cs="Montserrat"/>
          <w:sz w:val="22"/>
          <w:szCs w:val="22"/>
        </w:rPr>
        <w:t xml:space="preserve">Locul de implementare a proiectului este situat în mediul urban sau rural din regiunea Nord-Est. </w:t>
      </w:r>
    </w:p>
    <w:p w14:paraId="0000021E" w14:textId="77777777" w:rsidR="003D535F" w:rsidRDefault="003D5EDF">
      <w:pPr>
        <w:widowControl w:val="0"/>
        <w:spacing w:before="154" w:line="276" w:lineRule="auto"/>
        <w:ind w:right="148"/>
        <w:jc w:val="both"/>
        <w:rPr>
          <w:rFonts w:ascii="Montserrat" w:eastAsia="Montserrat" w:hAnsi="Montserrat" w:cs="Montserrat"/>
          <w:sz w:val="22"/>
          <w:szCs w:val="22"/>
        </w:rPr>
      </w:pPr>
      <w:r>
        <w:rPr>
          <w:rFonts w:ascii="Montserrat" w:eastAsia="Montserrat" w:hAnsi="Montserrat" w:cs="Montserrat"/>
          <w:sz w:val="22"/>
          <w:szCs w:val="22"/>
        </w:rPr>
        <w:t>În cazul în care cererea de finanțare vizează înființarea unui punct de lucru, solicitantul se va angaja prin Declarația Unică să înregistreze locul de implementare ca punct de lucru cel mai târziu până la finalizarea implementării proiectului.</w:t>
      </w:r>
    </w:p>
    <w:p w14:paraId="0000021F" w14:textId="77777777" w:rsidR="003D535F" w:rsidRDefault="003D5EDF">
      <w:pPr>
        <w:widowControl w:val="0"/>
        <w:spacing w:before="154" w:line="276" w:lineRule="auto"/>
        <w:ind w:right="148"/>
        <w:jc w:val="both"/>
        <w:rPr>
          <w:rFonts w:ascii="Montserrat" w:eastAsia="Montserrat" w:hAnsi="Montserrat" w:cs="Montserrat"/>
          <w:sz w:val="22"/>
          <w:szCs w:val="22"/>
        </w:rPr>
      </w:pPr>
      <w:r>
        <w:rPr>
          <w:rFonts w:ascii="Montserrat" w:eastAsia="Montserrat" w:hAnsi="Montserrat" w:cs="Montserrat"/>
          <w:b/>
          <w:bCs/>
          <w:sz w:val="22"/>
          <w:szCs w:val="22"/>
        </w:rPr>
        <w:t>Nota</w:t>
      </w:r>
      <w:r>
        <w:rPr>
          <w:rFonts w:ascii="Montserrat" w:eastAsia="Montserrat" w:hAnsi="Montserrat" w:cs="Montserrat"/>
          <w:sz w:val="22"/>
          <w:szCs w:val="22"/>
        </w:rPr>
        <w:t>: Pentru a fi eligibil pentru prezentul apel de proiecte, solicitantul de finanțare trebuie să aibă sediul social înregistrat în regiunea Nord-Est (urban sau rural) cel mai târziu la momentul primei plăți a ajutorului și locația de implementare în regiunea Nord-Est, în mediul urban sau rural.</w:t>
      </w:r>
    </w:p>
    <w:p w14:paraId="00000220" w14:textId="77777777" w:rsidR="003D535F" w:rsidRDefault="003D535F">
      <w:pPr>
        <w:jc w:val="both"/>
        <w:rPr>
          <w:rFonts w:ascii="Montserrat" w:eastAsia="Montserrat" w:hAnsi="Montserrat" w:cs="Montserrat"/>
          <w:sz w:val="22"/>
          <w:szCs w:val="22"/>
          <w:highlight w:val="yellow"/>
        </w:rPr>
      </w:pPr>
    </w:p>
    <w:p w14:paraId="00000221" w14:textId="77777777" w:rsidR="003D535F" w:rsidRDefault="003D5EDF">
      <w:pPr>
        <w:jc w:val="both"/>
        <w:rPr>
          <w:rFonts w:ascii="Montserrat" w:eastAsia="Montserrat" w:hAnsi="Montserrat" w:cs="Montserrat"/>
          <w:b/>
          <w:bCs/>
          <w:sz w:val="22"/>
          <w:szCs w:val="22"/>
        </w:rPr>
      </w:pPr>
      <w:r>
        <w:rPr>
          <w:rFonts w:ascii="Montserrat" w:eastAsia="Montserrat" w:hAnsi="Montserrat" w:cs="Montserrat"/>
          <w:b/>
          <w:bCs/>
          <w:sz w:val="22"/>
          <w:szCs w:val="22"/>
        </w:rPr>
        <w:t xml:space="preserve">Cerința 7: Pentru proiecte care implică execuția de lucrări de construcții, indiferent dacă se supun sau nu autorizării), proiectul propus prin cererea de finanțare nu a mai beneficiat de finanțare publică în ultimii 5 ani înainte de data depunerii cererii de finanțare, pentru </w:t>
      </w:r>
      <w:proofErr w:type="spellStart"/>
      <w:r>
        <w:rPr>
          <w:rFonts w:ascii="Montserrat" w:eastAsia="Montserrat" w:hAnsi="Montserrat" w:cs="Montserrat"/>
          <w:b/>
          <w:bCs/>
          <w:sz w:val="22"/>
          <w:szCs w:val="22"/>
        </w:rPr>
        <w:t>acelaşi</w:t>
      </w:r>
      <w:proofErr w:type="spellEnd"/>
      <w:r>
        <w:rPr>
          <w:rFonts w:ascii="Montserrat" w:eastAsia="Montserrat" w:hAnsi="Montserrat" w:cs="Montserrat"/>
          <w:b/>
          <w:bCs/>
          <w:sz w:val="22"/>
          <w:szCs w:val="22"/>
        </w:rPr>
        <w:t xml:space="preserve"> cost aferent </w:t>
      </w:r>
      <w:proofErr w:type="spellStart"/>
      <w:r>
        <w:rPr>
          <w:rFonts w:ascii="Montserrat" w:eastAsia="Montserrat" w:hAnsi="Montserrat" w:cs="Montserrat"/>
          <w:b/>
          <w:bCs/>
          <w:sz w:val="22"/>
          <w:szCs w:val="22"/>
        </w:rPr>
        <w:t>aceluiaşi</w:t>
      </w:r>
      <w:proofErr w:type="spellEnd"/>
      <w:r>
        <w:rPr>
          <w:rFonts w:ascii="Montserrat" w:eastAsia="Montserrat" w:hAnsi="Montserrat" w:cs="Montserrat"/>
          <w:b/>
          <w:bCs/>
          <w:sz w:val="22"/>
          <w:szCs w:val="22"/>
        </w:rPr>
        <w:t xml:space="preserve"> tip de activități (construcție/ extindere/ modernizare) realizate asupra aceleiași infrastructuri/ aceluiași segment de infrastructură şi nu beneficiază de fonduri publice din alte surse de finanțare.</w:t>
      </w:r>
    </w:p>
    <w:p w14:paraId="00000222" w14:textId="77777777" w:rsidR="003D535F" w:rsidRDefault="003D535F">
      <w:pPr>
        <w:jc w:val="both"/>
        <w:rPr>
          <w:rFonts w:ascii="Montserrat" w:eastAsia="Montserrat" w:hAnsi="Montserrat" w:cs="Montserrat"/>
          <w:sz w:val="22"/>
          <w:szCs w:val="22"/>
          <w:highlight w:val="yellow"/>
        </w:rPr>
      </w:pPr>
    </w:p>
    <w:p w14:paraId="00000223" w14:textId="77777777" w:rsidR="003D535F" w:rsidRDefault="003D5EDF">
      <w:pPr>
        <w:widowControl w:val="0"/>
        <w:spacing w:before="122" w:line="276" w:lineRule="auto"/>
        <w:jc w:val="both"/>
        <w:rPr>
          <w:rFonts w:ascii="Montserrat" w:eastAsia="Montserrat" w:hAnsi="Montserrat" w:cs="Montserrat"/>
          <w:sz w:val="22"/>
          <w:szCs w:val="22"/>
        </w:rPr>
      </w:pPr>
      <w:r>
        <w:rPr>
          <w:rFonts w:ascii="Montserrat" w:eastAsia="Montserrat" w:hAnsi="Montserrat" w:cs="Montserrat"/>
          <w:sz w:val="22"/>
          <w:szCs w:val="22"/>
        </w:rPr>
        <w:t>Acest aspect vizează evitarea dublei finanțări și va fi avut în vedere de către solicitant la  completarea Declarației Unice.</w:t>
      </w:r>
    </w:p>
    <w:p w14:paraId="00000224" w14:textId="77777777" w:rsidR="003D535F" w:rsidRDefault="003D5EDF">
      <w:pPr>
        <w:widowControl w:val="0"/>
        <w:spacing w:before="154" w:line="276" w:lineRule="auto"/>
        <w:ind w:right="147"/>
        <w:jc w:val="both"/>
        <w:rPr>
          <w:rFonts w:ascii="Montserrat" w:eastAsia="Montserrat" w:hAnsi="Montserrat" w:cs="Montserrat"/>
          <w:sz w:val="22"/>
          <w:szCs w:val="22"/>
        </w:rPr>
      </w:pPr>
      <w:r>
        <w:rPr>
          <w:rFonts w:ascii="Montserrat" w:eastAsia="Montserrat" w:hAnsi="Montserrat" w:cs="Montserrat"/>
          <w:sz w:val="22"/>
          <w:szCs w:val="22"/>
        </w:rPr>
        <w:t>Realizarea unor lucrări de extindere a unui spațiu de producție a cărui construire a beneficiat de finanțare publică în ultimii 5 ani înainte de data depunerii cererii de finanțare se consideră a respecta această condiție de eligibilitate.</w:t>
      </w:r>
    </w:p>
    <w:p w14:paraId="00000225" w14:textId="77777777" w:rsidR="003D535F" w:rsidRDefault="003D535F">
      <w:pPr>
        <w:pStyle w:val="Heading3"/>
        <w:jc w:val="both"/>
        <w:rPr>
          <w:rFonts w:ascii="Montserrat" w:eastAsia="Montserrat" w:hAnsi="Montserrat" w:cs="Montserrat"/>
          <w:b/>
          <w:bCs/>
          <w:sz w:val="22"/>
          <w:szCs w:val="22"/>
          <w:highlight w:val="yellow"/>
        </w:rPr>
      </w:pPr>
    </w:p>
    <w:p w14:paraId="00000226" w14:textId="77777777" w:rsidR="003D535F" w:rsidRDefault="003D5EDF">
      <w:pPr>
        <w:pStyle w:val="Heading3"/>
        <w:jc w:val="both"/>
        <w:rPr>
          <w:rFonts w:ascii="Montserrat" w:eastAsia="Montserrat" w:hAnsi="Montserrat" w:cs="Montserrat"/>
          <w:sz w:val="22"/>
          <w:szCs w:val="22"/>
        </w:rPr>
      </w:pPr>
      <w:bookmarkStart w:id="80" w:name="_Toc220671916"/>
      <w:r>
        <w:rPr>
          <w:rFonts w:ascii="Montserrat" w:eastAsia="Montserrat" w:hAnsi="Montserrat" w:cs="Montserrat"/>
          <w:b/>
          <w:bCs/>
          <w:sz w:val="22"/>
          <w:szCs w:val="22"/>
        </w:rPr>
        <w:t>5.2.2. Activități eligibile</w:t>
      </w:r>
      <w:bookmarkEnd w:id="80"/>
    </w:p>
    <w:p w14:paraId="00000227" w14:textId="77777777" w:rsidR="003D535F" w:rsidRDefault="003D5EDF">
      <w:pPr>
        <w:spacing w:before="120" w:after="120"/>
        <w:jc w:val="both"/>
        <w:rPr>
          <w:rFonts w:ascii="Montserrat" w:eastAsia="Montserrat" w:hAnsi="Montserrat" w:cs="Montserrat"/>
          <w:b/>
          <w:bCs/>
          <w:sz w:val="22"/>
          <w:szCs w:val="22"/>
          <w:highlight w:val="yellow"/>
        </w:rPr>
      </w:pPr>
      <w:proofErr w:type="spellStart"/>
      <w:r>
        <w:rPr>
          <w:rFonts w:ascii="Montserrat" w:eastAsia="Montserrat" w:hAnsi="Montserrat" w:cs="Montserrat"/>
          <w:b/>
          <w:bCs/>
          <w:sz w:val="22"/>
          <w:szCs w:val="22"/>
        </w:rPr>
        <w:t>Cerinta</w:t>
      </w:r>
      <w:proofErr w:type="spellEnd"/>
      <w:r>
        <w:rPr>
          <w:rFonts w:ascii="Montserrat" w:eastAsia="Montserrat" w:hAnsi="Montserrat" w:cs="Montserrat"/>
          <w:b/>
          <w:bCs/>
          <w:sz w:val="22"/>
          <w:szCs w:val="22"/>
        </w:rPr>
        <w:t xml:space="preserve"> 8: Proiectul și activitățile sale se încadrează în acțiunile specifice sprijinite în cadrul apelului</w:t>
      </w:r>
      <w:r>
        <w:rPr>
          <w:rFonts w:ascii="Montserrat" w:eastAsia="Montserrat" w:hAnsi="Montserrat" w:cs="Montserrat"/>
          <w:b/>
          <w:bCs/>
          <w:sz w:val="22"/>
          <w:szCs w:val="22"/>
          <w:highlight w:val="yellow"/>
        </w:rPr>
        <w:t xml:space="preserve"> </w:t>
      </w:r>
    </w:p>
    <w:p w14:paraId="00000228" w14:textId="77777777" w:rsidR="003D535F" w:rsidRDefault="003D5EDF">
      <w:pPr>
        <w:spacing w:before="120" w:after="120"/>
        <w:jc w:val="both"/>
        <w:rPr>
          <w:rFonts w:ascii="Montserrat" w:eastAsia="Montserrat" w:hAnsi="Montserrat" w:cs="Montserrat"/>
          <w:b/>
          <w:bCs/>
          <w:sz w:val="22"/>
          <w:szCs w:val="22"/>
        </w:rPr>
      </w:pPr>
      <w:r>
        <w:rPr>
          <w:rFonts w:ascii="Montserrat" w:eastAsia="Montserrat" w:hAnsi="Montserrat" w:cs="Montserrat"/>
          <w:b/>
          <w:bCs/>
          <w:sz w:val="22"/>
          <w:szCs w:val="22"/>
        </w:rPr>
        <w:t>Activitățile propuse trebuie să se încadreze în următoarele categorii:</w:t>
      </w:r>
    </w:p>
    <w:p w14:paraId="00000229" w14:textId="77777777" w:rsidR="003D535F" w:rsidRDefault="003D5EDF">
      <w:pPr>
        <w:widowControl w:val="0"/>
        <w:numPr>
          <w:ilvl w:val="0"/>
          <w:numId w:val="7"/>
        </w:numPr>
        <w:tabs>
          <w:tab w:val="left" w:pos="481"/>
        </w:tabs>
        <w:spacing w:before="120" w:after="120" w:line="276" w:lineRule="auto"/>
        <w:jc w:val="both"/>
        <w:rPr>
          <w:rFonts w:ascii="Montserrat" w:eastAsia="Montserrat" w:hAnsi="Montserrat" w:cs="Montserrat"/>
          <w:sz w:val="22"/>
          <w:szCs w:val="22"/>
        </w:rPr>
      </w:pPr>
      <w:r>
        <w:rPr>
          <w:rFonts w:ascii="Montserrat" w:eastAsia="Montserrat" w:hAnsi="Montserrat" w:cs="Montserrat"/>
          <w:b/>
          <w:bCs/>
          <w:sz w:val="22"/>
          <w:szCs w:val="22"/>
        </w:rPr>
        <w:t>Investiții în active corporale. Dezvoltarea și/sau diversificarea capacității de producție/prestări servicii, implementarea de noi tehnologii, automatizare:</w:t>
      </w:r>
    </w:p>
    <w:p w14:paraId="0000022A" w14:textId="77777777" w:rsidR="003D535F" w:rsidRDefault="003D5EDF">
      <w:pPr>
        <w:widowControl w:val="0"/>
        <w:numPr>
          <w:ilvl w:val="2"/>
          <w:numId w:val="8"/>
        </w:numPr>
        <w:spacing w:before="120" w:after="120" w:line="276" w:lineRule="auto"/>
        <w:ind w:left="84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lucrări de construire/ extindere/ modernizare a spațiilor de producție/ prestare de servicii ale microîntreprinderilor, inclusiv a utilităților generale aferente (alimentare cu apă, canalizare, alimentare cu gaze naturale, agent termic, energie electrică, PSI); </w:t>
      </w:r>
    </w:p>
    <w:p w14:paraId="0000022B" w14:textId="77777777" w:rsidR="003D535F" w:rsidRDefault="003D5EDF">
      <w:pPr>
        <w:widowControl w:val="0"/>
        <w:numPr>
          <w:ilvl w:val="2"/>
          <w:numId w:val="8"/>
        </w:numPr>
        <w:spacing w:before="120" w:after="120" w:line="276" w:lineRule="auto"/>
        <w:ind w:left="840"/>
        <w:jc w:val="both"/>
        <w:rPr>
          <w:rFonts w:ascii="Montserrat" w:eastAsia="Montserrat" w:hAnsi="Montserrat" w:cs="Montserrat"/>
          <w:color w:val="000000"/>
          <w:sz w:val="22"/>
          <w:szCs w:val="22"/>
        </w:rPr>
      </w:pPr>
      <w:bookmarkStart w:id="81" w:name="_heading=h.6as7sevcaq48" w:colFirst="0" w:colLast="0"/>
      <w:bookmarkEnd w:id="81"/>
      <w:r>
        <w:rPr>
          <w:rFonts w:ascii="Montserrat" w:eastAsia="Montserrat" w:hAnsi="Montserrat" w:cs="Montserrat"/>
          <w:sz w:val="22"/>
          <w:szCs w:val="22"/>
        </w:rPr>
        <w:t>achiziționarea de echipamente tehnologice, utilaje, instalații de lucru, mobilier, echipamente informatice, birotică, care se încadrează în limita valorică aferentă mijloacelor fixe, stabilită prin reglementările legale în vigoare la data depunerii cererii de finanțare;</w:t>
      </w:r>
    </w:p>
    <w:p w14:paraId="0000022C" w14:textId="77777777" w:rsidR="003D535F" w:rsidRDefault="003D5EDF">
      <w:pPr>
        <w:widowControl w:val="0"/>
        <w:numPr>
          <w:ilvl w:val="2"/>
          <w:numId w:val="8"/>
        </w:numPr>
        <w:spacing w:before="120" w:after="120" w:line="276" w:lineRule="auto"/>
        <w:ind w:left="840"/>
        <w:jc w:val="both"/>
        <w:rPr>
          <w:rFonts w:ascii="Montserrat" w:eastAsia="Montserrat" w:hAnsi="Montserrat" w:cs="Montserrat"/>
          <w:color w:val="000000"/>
          <w:sz w:val="22"/>
          <w:szCs w:val="22"/>
        </w:rPr>
      </w:pPr>
      <w:bookmarkStart w:id="82" w:name="_heading=h.902576iz3qt3" w:colFirst="0" w:colLast="0"/>
      <w:bookmarkEnd w:id="82"/>
      <w:r>
        <w:rPr>
          <w:rFonts w:ascii="Montserrat" w:eastAsia="Montserrat" w:hAnsi="Montserrat" w:cs="Montserrat"/>
          <w:sz w:val="22"/>
          <w:szCs w:val="22"/>
        </w:rPr>
        <w:t>achiziționarea de sisteme de producere a energiei din surse regenerabile/alternative (panouri fotovoltaice, sisteme solare termice, pompe de căldură, etc.) pentru eficientizarea activităților pentru care se solicită finanțare (</w:t>
      </w:r>
      <w:r>
        <w:rPr>
          <w:rFonts w:ascii="Montserrat" w:eastAsia="Montserrat" w:hAnsi="Montserrat" w:cs="Montserrat"/>
          <w:i/>
          <w:iCs/>
          <w:sz w:val="22"/>
          <w:szCs w:val="22"/>
        </w:rPr>
        <w:t xml:space="preserve"> altele decât cele de la pct. b</w:t>
      </w:r>
      <w:r>
        <w:rPr>
          <w:rFonts w:ascii="Montserrat" w:eastAsia="Montserrat" w:hAnsi="Montserrat" w:cs="Montserrat"/>
          <w:sz w:val="22"/>
          <w:szCs w:val="22"/>
        </w:rPr>
        <w:t>)</w:t>
      </w:r>
    </w:p>
    <w:p w14:paraId="0000022D" w14:textId="77777777" w:rsidR="003D535F" w:rsidRDefault="003D5EDF">
      <w:pPr>
        <w:spacing w:before="120" w:after="120" w:line="276" w:lineRule="auto"/>
        <w:ind w:left="8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“Energie</w:t>
      </w:r>
      <w:r>
        <w:rPr>
          <w:rFonts w:ascii="Montserrat" w:eastAsia="Montserrat" w:hAnsi="Montserrat" w:cs="Montserrat"/>
          <w:color w:val="000000"/>
          <w:sz w:val="22"/>
          <w:szCs w:val="22"/>
          <w:vertAlign w:val="superscript"/>
        </w:rPr>
        <w:footnoteReference w:id="3"/>
      </w:r>
      <w:r>
        <w:rPr>
          <w:rFonts w:ascii="Montserrat" w:eastAsia="Montserrat" w:hAnsi="Montserrat" w:cs="Montserrat"/>
          <w:color w:val="000000"/>
          <w:sz w:val="22"/>
          <w:szCs w:val="22"/>
        </w:rPr>
        <w:t xml:space="preserve"> din surse regenerabile” sau „energie regenerabilă” înseamnă energie din surse regenerabile </w:t>
      </w:r>
      <w:proofErr w:type="spellStart"/>
      <w:r>
        <w:rPr>
          <w:rFonts w:ascii="Montserrat" w:eastAsia="Montserrat" w:hAnsi="Montserrat" w:cs="Montserrat"/>
          <w:color w:val="000000"/>
          <w:sz w:val="22"/>
          <w:szCs w:val="22"/>
        </w:rPr>
        <w:t>nefosile</w:t>
      </w:r>
      <w:proofErr w:type="spellEnd"/>
      <w:r>
        <w:rPr>
          <w:rFonts w:ascii="Montserrat" w:eastAsia="Montserrat" w:hAnsi="Montserrat" w:cs="Montserrat"/>
          <w:color w:val="000000"/>
          <w:sz w:val="22"/>
          <w:szCs w:val="22"/>
        </w:rPr>
        <w:t>, respectiv energie eoliană, solară (solară termică și solară fotovoltaică) și geotermală, energie ambientală, energia valurilor, energie hidroelectrică, biomasă, gaz de depozit, gaz provenit din instalațiile de epurare a apelor uzate și biogaz;</w:t>
      </w:r>
    </w:p>
    <w:p w14:paraId="0000022E" w14:textId="77777777" w:rsidR="003D535F" w:rsidRDefault="003D5EDF">
      <w:pPr>
        <w:widowControl w:val="0"/>
        <w:spacing w:before="120" w:after="120" w:line="276" w:lineRule="auto"/>
        <w:jc w:val="both"/>
        <w:rPr>
          <w:rFonts w:ascii="Montserrat" w:eastAsia="Montserrat" w:hAnsi="Montserrat" w:cs="Montserrat"/>
          <w:color w:val="000000"/>
          <w:sz w:val="22"/>
          <w:szCs w:val="22"/>
        </w:rPr>
      </w:pPr>
      <w:bookmarkStart w:id="83" w:name="_heading=h.arhhtawcsk3y" w:colFirst="0" w:colLast="0"/>
      <w:bookmarkEnd w:id="83"/>
      <w:r>
        <w:rPr>
          <w:rFonts w:ascii="Montserrat" w:eastAsia="Montserrat" w:hAnsi="Montserrat" w:cs="Montserrat"/>
          <w:b/>
          <w:bCs/>
          <w:sz w:val="22"/>
          <w:szCs w:val="22"/>
        </w:rPr>
        <w:t xml:space="preserve">2. </w:t>
      </w:r>
      <w:r>
        <w:rPr>
          <w:rFonts w:ascii="Montserrat" w:eastAsia="Montserrat" w:hAnsi="Montserrat" w:cs="Montserrat"/>
          <w:b/>
          <w:bCs/>
          <w:color w:val="000000"/>
          <w:sz w:val="22"/>
          <w:szCs w:val="22"/>
        </w:rPr>
        <w:t>Investiții în active necorporale</w:t>
      </w:r>
      <w:r>
        <w:rPr>
          <w:rFonts w:ascii="Montserrat" w:eastAsia="Montserrat" w:hAnsi="Montserrat" w:cs="Montserrat"/>
          <w:color w:val="000000"/>
          <w:sz w:val="22"/>
          <w:szCs w:val="22"/>
        </w:rPr>
        <w:t>: brevete, licențe, mărci comerciale, programe informatice, alte drepturi și active similare;</w:t>
      </w:r>
    </w:p>
    <w:p w14:paraId="0000022F" w14:textId="77777777" w:rsidR="003D535F" w:rsidRDefault="003D5EDF">
      <w:pPr>
        <w:widowControl w:val="0"/>
        <w:tabs>
          <w:tab w:val="left" w:pos="481"/>
        </w:tabs>
        <w:spacing w:before="56" w:line="276" w:lineRule="auto"/>
        <w:ind w:right="142"/>
        <w:jc w:val="both"/>
        <w:rPr>
          <w:rFonts w:ascii="Montserrat" w:eastAsia="Montserrat" w:hAnsi="Montserrat" w:cs="Montserrat"/>
          <w:color w:val="A8D08D"/>
          <w:sz w:val="22"/>
          <w:szCs w:val="22"/>
        </w:rPr>
      </w:pPr>
      <w:r>
        <w:rPr>
          <w:rFonts w:ascii="Montserrat" w:eastAsia="Montserrat" w:hAnsi="Montserrat" w:cs="Montserrat"/>
          <w:b/>
          <w:bCs/>
          <w:sz w:val="22"/>
          <w:szCs w:val="22"/>
        </w:rPr>
        <w:t xml:space="preserve">3. Investiții în servicii de marketing și </w:t>
      </w:r>
      <w:proofErr w:type="spellStart"/>
      <w:r>
        <w:rPr>
          <w:rFonts w:ascii="Montserrat" w:eastAsia="Montserrat" w:hAnsi="Montserrat" w:cs="Montserrat"/>
          <w:b/>
          <w:bCs/>
          <w:sz w:val="22"/>
          <w:szCs w:val="22"/>
        </w:rPr>
        <w:t>branding</w:t>
      </w:r>
      <w:proofErr w:type="spellEnd"/>
      <w:r>
        <w:rPr>
          <w:rFonts w:ascii="Montserrat" w:eastAsia="Montserrat" w:hAnsi="Montserrat" w:cs="Montserrat"/>
          <w:b/>
          <w:bCs/>
          <w:sz w:val="22"/>
          <w:szCs w:val="22"/>
        </w:rPr>
        <w:t>:</w:t>
      </w:r>
    </w:p>
    <w:p w14:paraId="00000230" w14:textId="77777777" w:rsidR="003D535F" w:rsidRDefault="003D5EDF">
      <w:pPr>
        <w:widowControl w:val="0"/>
        <w:numPr>
          <w:ilvl w:val="0"/>
          <w:numId w:val="1"/>
        </w:numPr>
        <w:tabs>
          <w:tab w:val="left" w:pos="481"/>
        </w:tabs>
        <w:spacing w:before="56" w:line="276" w:lineRule="auto"/>
        <w:ind w:right="142"/>
        <w:jc w:val="both"/>
        <w:rPr>
          <w:rFonts w:ascii="Montserrat" w:eastAsia="Montserrat" w:hAnsi="Montserrat" w:cs="Montserrat"/>
          <w:sz w:val="22"/>
          <w:szCs w:val="22"/>
        </w:rPr>
      </w:pPr>
      <w:r>
        <w:rPr>
          <w:rFonts w:ascii="Montserrat" w:eastAsia="Montserrat" w:hAnsi="Montserrat" w:cs="Montserrat"/>
          <w:sz w:val="22"/>
          <w:szCs w:val="22"/>
        </w:rPr>
        <w:t>Activități de marketing: evaluarea pieței; dezvoltarea produselor și a serviciilor prin adaptarea acestora la cerințele și puterea de cumpărare a consumatorilor;  promovarea vânzărilor; distribuția produselor/ serviciilor; servicii social media;  analiza eficienței costurilor de marketing etc.</w:t>
      </w:r>
    </w:p>
    <w:p w14:paraId="00000231" w14:textId="77777777" w:rsidR="003D535F" w:rsidRDefault="003D5EDF">
      <w:pPr>
        <w:numPr>
          <w:ilvl w:val="0"/>
          <w:numId w:val="1"/>
        </w:numPr>
        <w:jc w:val="both"/>
        <w:rPr>
          <w:rFonts w:ascii="Montserrat" w:eastAsia="Montserrat" w:hAnsi="Montserrat" w:cs="Montserrat"/>
          <w:sz w:val="22"/>
          <w:szCs w:val="22"/>
        </w:rPr>
      </w:pPr>
      <w:r>
        <w:rPr>
          <w:rFonts w:ascii="Montserrat" w:eastAsia="Montserrat" w:hAnsi="Montserrat" w:cs="Montserrat"/>
          <w:sz w:val="22"/>
          <w:szCs w:val="22"/>
        </w:rPr>
        <w:t xml:space="preserve">Activități de </w:t>
      </w:r>
      <w:proofErr w:type="spellStart"/>
      <w:r>
        <w:rPr>
          <w:rFonts w:ascii="Montserrat" w:eastAsia="Montserrat" w:hAnsi="Montserrat" w:cs="Montserrat"/>
          <w:sz w:val="22"/>
          <w:szCs w:val="22"/>
        </w:rPr>
        <w:t>branding</w:t>
      </w:r>
      <w:proofErr w:type="spellEnd"/>
      <w:r>
        <w:rPr>
          <w:rFonts w:ascii="Montserrat" w:eastAsia="Montserrat" w:hAnsi="Montserrat" w:cs="Montserrat"/>
          <w:sz w:val="22"/>
          <w:szCs w:val="22"/>
        </w:rPr>
        <w:t>: realizare strategie de brand, identitate brand, brand marketing</w:t>
      </w:r>
    </w:p>
    <w:p w14:paraId="00000232" w14:textId="77777777" w:rsidR="003D535F" w:rsidRDefault="003D5EDF">
      <w:pPr>
        <w:widowControl w:val="0"/>
        <w:pBdr>
          <w:top w:val="nil"/>
          <w:left w:val="nil"/>
          <w:bottom w:val="nil"/>
          <w:right w:val="nil"/>
          <w:between w:val="nil"/>
        </w:pBdr>
        <w:tabs>
          <w:tab w:val="left" w:pos="481"/>
        </w:tabs>
        <w:spacing w:before="56" w:line="276" w:lineRule="auto"/>
        <w:ind w:right="142"/>
        <w:jc w:val="both"/>
        <w:rPr>
          <w:rFonts w:ascii="Montserrat" w:eastAsia="Montserrat" w:hAnsi="Montserrat" w:cs="Montserrat"/>
          <w:sz w:val="22"/>
          <w:szCs w:val="22"/>
        </w:rPr>
      </w:pPr>
      <w:r>
        <w:rPr>
          <w:rFonts w:ascii="Montserrat" w:eastAsia="Montserrat" w:hAnsi="Montserrat" w:cs="Montserrat"/>
          <w:b/>
          <w:bCs/>
          <w:sz w:val="22"/>
          <w:szCs w:val="22"/>
        </w:rPr>
        <w:t>4. Activități orientate către creșterea intensității digitale în vederea valorificării produselor/serviciilor întreprinderii</w:t>
      </w:r>
    </w:p>
    <w:p w14:paraId="00000233"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Activitățile eligibile enumerate mai sus nu sunt limitative, alte activități pot fi considerate eligibile dacă acestea contribuie la realizarea obiectivelor sprijinite prin Prioritatea 1, RSO 1.3 și dacă solicitantul justifică necesitatea derulării lor în scopul implementării în condiții optime a proiectului.</w:t>
      </w:r>
    </w:p>
    <w:p w14:paraId="0000023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De asemenea, există posibilitatea ca un proiect să conțină inclusiv activități ne-eligibile (iar cheltuielile aferente sunt considerate ne-eligibile).</w:t>
      </w:r>
    </w:p>
    <w:p w14:paraId="00000235" w14:textId="77777777" w:rsidR="003D535F" w:rsidRDefault="003D5EDF">
      <w:pPr>
        <w:spacing w:before="120" w:after="120"/>
        <w:jc w:val="both"/>
        <w:rPr>
          <w:rFonts w:ascii="Montserrat" w:eastAsia="Montserrat" w:hAnsi="Montserrat" w:cs="Montserrat"/>
          <w:sz w:val="22"/>
          <w:szCs w:val="22"/>
        </w:rPr>
      </w:pPr>
      <w:r>
        <w:rPr>
          <w:noProof/>
        </w:rPr>
        <w:drawing>
          <wp:anchor distT="0" distB="0" distL="0" distR="0" simplePos="0" relativeHeight="251659264" behindDoc="1" locked="0" layoutInCell="1" hidden="0" allowOverlap="1" wp14:anchorId="367C15D5" wp14:editId="515E5B47">
            <wp:simplePos x="0" y="0"/>
            <wp:positionH relativeFrom="column">
              <wp:posOffset>85726</wp:posOffset>
            </wp:positionH>
            <wp:positionV relativeFrom="paragraph">
              <wp:posOffset>352425</wp:posOffset>
            </wp:positionV>
            <wp:extent cx="438150" cy="444500"/>
            <wp:effectExtent l="0" t="0" r="0" b="0"/>
            <wp:wrapNone/>
            <wp:docPr id="10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a:stretch>
                      <a:fillRect/>
                    </a:stretch>
                  </pic:blipFill>
                  <pic:spPr>
                    <a:xfrm>
                      <a:off x="0" y="0"/>
                      <a:ext cx="438150" cy="444500"/>
                    </a:xfrm>
                    <a:prstGeom prst="rect">
                      <a:avLst/>
                    </a:prstGeom>
                    <a:ln/>
                  </pic:spPr>
                </pic:pic>
              </a:graphicData>
            </a:graphic>
          </wp:anchor>
        </w:drawing>
      </w:r>
    </w:p>
    <w:tbl>
      <w:tblPr>
        <w:tblStyle w:val="af1"/>
        <w:tblW w:w="9356" w:type="dxa"/>
        <w:tblBorders>
          <w:top w:val="nil"/>
          <w:left w:val="nil"/>
          <w:bottom w:val="nil"/>
          <w:right w:val="nil"/>
          <w:insideH w:val="nil"/>
          <w:insideV w:val="nil"/>
        </w:tblBorders>
        <w:tblLayout w:type="fixed"/>
        <w:tblLook w:val="0600" w:firstRow="0" w:lastRow="0" w:firstColumn="0" w:lastColumn="0" w:noHBand="1" w:noVBand="1"/>
      </w:tblPr>
      <w:tblGrid>
        <w:gridCol w:w="900"/>
        <w:gridCol w:w="8456"/>
      </w:tblGrid>
      <w:tr w:rsidR="003D535F" w14:paraId="2CCAC8E6" w14:textId="77777777">
        <w:trPr>
          <w:trHeight w:val="192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236" w14:textId="77777777" w:rsidR="003D535F" w:rsidRDefault="003D535F">
            <w:pPr>
              <w:spacing w:before="120" w:after="120"/>
              <w:jc w:val="both"/>
              <w:rPr>
                <w:rFonts w:ascii="Montserrat" w:eastAsia="Montserrat" w:hAnsi="Montserrat" w:cs="Montserrat"/>
                <w:sz w:val="22"/>
                <w:szCs w:val="22"/>
              </w:rPr>
            </w:pPr>
          </w:p>
          <w:p w14:paraId="00000237" w14:textId="77777777" w:rsidR="003D535F" w:rsidRDefault="003D535F">
            <w:pPr>
              <w:spacing w:before="120" w:after="120"/>
              <w:jc w:val="both"/>
              <w:rPr>
                <w:rFonts w:ascii="Montserrat" w:eastAsia="Montserrat" w:hAnsi="Montserrat" w:cs="Montserrat"/>
                <w:sz w:val="22"/>
                <w:szCs w:val="22"/>
              </w:rPr>
            </w:pPr>
          </w:p>
          <w:p w14:paraId="00000238" w14:textId="77777777" w:rsidR="003D535F" w:rsidRDefault="003D535F">
            <w:pPr>
              <w:spacing w:before="120" w:after="120"/>
              <w:jc w:val="both"/>
              <w:rPr>
                <w:rFonts w:ascii="Montserrat" w:eastAsia="Montserrat" w:hAnsi="Montserrat" w:cs="Montserrat"/>
                <w:sz w:val="22"/>
                <w:szCs w:val="22"/>
              </w:rPr>
            </w:pPr>
          </w:p>
        </w:tc>
        <w:tc>
          <w:tcPr>
            <w:tcW w:w="8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239" w14:textId="77777777" w:rsidR="003D535F" w:rsidRDefault="003D5EDF">
            <w:pPr>
              <w:spacing w:before="240" w:after="120"/>
              <w:jc w:val="both"/>
              <w:rPr>
                <w:rFonts w:ascii="Montserrat" w:eastAsia="Montserrat" w:hAnsi="Montserrat" w:cs="Montserrat"/>
                <w:b/>
                <w:bCs/>
                <w:sz w:val="22"/>
                <w:szCs w:val="22"/>
              </w:rPr>
            </w:pPr>
            <w:r>
              <w:rPr>
                <w:rFonts w:ascii="Montserrat" w:eastAsia="Montserrat" w:hAnsi="Montserrat" w:cs="Montserrat"/>
                <w:b/>
                <w:bCs/>
                <w:sz w:val="22"/>
                <w:szCs w:val="22"/>
              </w:rPr>
              <w:t>ATENȚIE!</w:t>
            </w:r>
          </w:p>
          <w:p w14:paraId="0000023A" w14:textId="77777777" w:rsidR="003D535F" w:rsidRDefault="003D5EDF">
            <w:pPr>
              <w:spacing w:before="120"/>
              <w:ind w:left="400"/>
              <w:jc w:val="both"/>
              <w:rPr>
                <w:rFonts w:ascii="Times New Roman" w:eastAsia="Times New Roman" w:hAnsi="Times New Roman" w:cs="Times New Roman"/>
                <w:sz w:val="14"/>
                <w:szCs w:val="14"/>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Montserrat" w:eastAsia="Montserrat" w:hAnsi="Montserrat" w:cs="Montserrat"/>
                <w:b/>
                <w:bCs/>
                <w:sz w:val="22"/>
                <w:szCs w:val="22"/>
              </w:rPr>
              <w:t>Nu sunt eligibile</w:t>
            </w:r>
            <w:r>
              <w:rPr>
                <w:rFonts w:ascii="Montserrat" w:eastAsia="Montserrat" w:hAnsi="Montserrat" w:cs="Montserrat"/>
                <w:sz w:val="22"/>
                <w:szCs w:val="22"/>
              </w:rPr>
              <w:t xml:space="preserve"> proiecte care includ doar investiții de tipul celor menționate la punctele 1.c., 2, 3 și/sau 4 de mai sus și/sau realizarea de lucrări de construcție care nu se supun autorizării, conform legii (lucrări de modernizare)</w:t>
            </w:r>
            <w:r>
              <w:rPr>
                <w:rFonts w:ascii="Times New Roman" w:eastAsia="Times New Roman" w:hAnsi="Times New Roman" w:cs="Times New Roman"/>
                <w:sz w:val="14"/>
                <w:szCs w:val="14"/>
              </w:rPr>
              <w:t>.</w:t>
            </w:r>
          </w:p>
        </w:tc>
      </w:tr>
    </w:tbl>
    <w:p w14:paraId="0000023B" w14:textId="77777777" w:rsidR="003D535F" w:rsidRDefault="003D535F">
      <w:pPr>
        <w:spacing w:before="120" w:after="120"/>
        <w:jc w:val="both"/>
        <w:rPr>
          <w:rFonts w:ascii="Montserrat" w:eastAsia="Montserrat" w:hAnsi="Montserrat" w:cs="Montserrat"/>
          <w:sz w:val="22"/>
          <w:szCs w:val="22"/>
        </w:rPr>
      </w:pPr>
    </w:p>
    <w:p w14:paraId="0000023C" w14:textId="77777777" w:rsidR="003D535F" w:rsidRDefault="003D5EDF">
      <w:pPr>
        <w:pStyle w:val="Heading3"/>
        <w:jc w:val="both"/>
        <w:rPr>
          <w:rFonts w:ascii="Montserrat" w:eastAsia="Montserrat" w:hAnsi="Montserrat" w:cs="Montserrat"/>
          <w:sz w:val="22"/>
          <w:szCs w:val="22"/>
        </w:rPr>
      </w:pPr>
      <w:bookmarkStart w:id="84" w:name="_Toc220671917"/>
      <w:r>
        <w:rPr>
          <w:rFonts w:ascii="Montserrat" w:eastAsia="Montserrat" w:hAnsi="Montserrat" w:cs="Montserrat"/>
          <w:b/>
          <w:bCs/>
          <w:sz w:val="22"/>
          <w:szCs w:val="22"/>
        </w:rPr>
        <w:t>5.2.3 Activitatea de bază</w:t>
      </w:r>
      <w:bookmarkEnd w:id="84"/>
    </w:p>
    <w:p w14:paraId="0000023D" w14:textId="77777777" w:rsidR="003D535F" w:rsidRDefault="003D535F">
      <w:pPr>
        <w:jc w:val="both"/>
      </w:pPr>
    </w:p>
    <w:p w14:paraId="0000023E"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acest apel de proiecte, toate activitățile eligibile detaliate la secțiunea 5.2.2 „Activități eligibile” sunt activități de bază în conformitate cu prevederile OUG 23/2023.</w:t>
      </w:r>
    </w:p>
    <w:p w14:paraId="0000023F" w14:textId="77777777" w:rsidR="003D535F" w:rsidRDefault="003D535F">
      <w:pPr>
        <w:pStyle w:val="Heading3"/>
        <w:jc w:val="both"/>
        <w:rPr>
          <w:rFonts w:ascii="Montserrat" w:eastAsia="Montserrat" w:hAnsi="Montserrat" w:cs="Montserrat"/>
          <w:color w:val="000000"/>
          <w:sz w:val="22"/>
          <w:szCs w:val="22"/>
        </w:rPr>
      </w:pPr>
    </w:p>
    <w:p w14:paraId="00000240" w14:textId="77777777" w:rsidR="003D535F" w:rsidRDefault="003D5EDF">
      <w:pPr>
        <w:pStyle w:val="Heading3"/>
        <w:jc w:val="both"/>
        <w:rPr>
          <w:rFonts w:ascii="Montserrat" w:eastAsia="Montserrat" w:hAnsi="Montserrat" w:cs="Montserrat"/>
          <w:sz w:val="22"/>
          <w:szCs w:val="22"/>
        </w:rPr>
      </w:pPr>
      <w:bookmarkStart w:id="85" w:name="_Toc220671918"/>
      <w:r>
        <w:rPr>
          <w:rFonts w:ascii="Montserrat" w:eastAsia="Montserrat" w:hAnsi="Montserrat" w:cs="Montserrat"/>
          <w:b/>
          <w:bCs/>
          <w:sz w:val="22"/>
          <w:szCs w:val="22"/>
        </w:rPr>
        <w:t>5.2.4 Activități neeligibile</w:t>
      </w:r>
      <w:bookmarkEnd w:id="85"/>
    </w:p>
    <w:p w14:paraId="00000241" w14:textId="77777777" w:rsidR="003D535F" w:rsidRDefault="003D535F">
      <w:pPr>
        <w:jc w:val="both"/>
        <w:rPr>
          <w:rFonts w:ascii="Montserrat" w:eastAsia="Montserrat" w:hAnsi="Montserrat" w:cs="Montserrat"/>
          <w:sz w:val="22"/>
          <w:szCs w:val="22"/>
        </w:rPr>
      </w:pPr>
    </w:p>
    <w:p w14:paraId="00000242"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cadrul prezentului apel de proiecte </w:t>
      </w:r>
      <w:r>
        <w:rPr>
          <w:rFonts w:ascii="Montserrat" w:eastAsia="Montserrat" w:hAnsi="Montserrat" w:cs="Montserrat"/>
          <w:b/>
          <w:bCs/>
          <w:sz w:val="22"/>
          <w:szCs w:val="22"/>
        </w:rPr>
        <w:t>nu sunt eligibile</w:t>
      </w:r>
      <w:r>
        <w:rPr>
          <w:rFonts w:ascii="Montserrat" w:eastAsia="Montserrat" w:hAnsi="Montserrat" w:cs="Montserrat"/>
          <w:sz w:val="22"/>
          <w:szCs w:val="22"/>
        </w:rPr>
        <w:t xml:space="preserve"> proiecte care includ:</w:t>
      </w:r>
    </w:p>
    <w:p w14:paraId="00000243" w14:textId="77777777" w:rsidR="003D535F" w:rsidRDefault="003D5EDF">
      <w:pPr>
        <w:numPr>
          <w:ilvl w:val="0"/>
          <w:numId w:val="25"/>
        </w:numPr>
        <w:jc w:val="both"/>
        <w:rPr>
          <w:rFonts w:ascii="Montserrat" w:eastAsia="Montserrat" w:hAnsi="Montserrat" w:cs="Montserrat"/>
          <w:sz w:val="22"/>
          <w:szCs w:val="22"/>
        </w:rPr>
      </w:pPr>
      <w:r>
        <w:rPr>
          <w:rFonts w:ascii="Montserrat" w:eastAsia="Montserrat" w:hAnsi="Montserrat" w:cs="Montserrat"/>
          <w:sz w:val="22"/>
          <w:szCs w:val="22"/>
        </w:rPr>
        <w:t xml:space="preserve">doar investiții de tipul celor menționate la </w:t>
      </w:r>
      <w:proofErr w:type="spellStart"/>
      <w:r>
        <w:rPr>
          <w:rFonts w:ascii="Montserrat" w:eastAsia="Montserrat" w:hAnsi="Montserrat" w:cs="Montserrat"/>
          <w:sz w:val="22"/>
          <w:szCs w:val="22"/>
        </w:rPr>
        <w:t>sectiunea</w:t>
      </w:r>
      <w:proofErr w:type="spellEnd"/>
      <w:r>
        <w:rPr>
          <w:rFonts w:ascii="Montserrat" w:eastAsia="Montserrat" w:hAnsi="Montserrat" w:cs="Montserrat"/>
          <w:sz w:val="22"/>
          <w:szCs w:val="22"/>
        </w:rPr>
        <w:t xml:space="preserve"> </w:t>
      </w:r>
      <w:hyperlink w:anchor="_heading=h.9kcf1t1ql5hv">
        <w:r w:rsidR="003D535F">
          <w:rPr>
            <w:rFonts w:ascii="Montserrat" w:eastAsia="Montserrat" w:hAnsi="Montserrat" w:cs="Montserrat"/>
            <w:color w:val="0563C1"/>
            <w:sz w:val="22"/>
            <w:szCs w:val="22"/>
            <w:u w:val="single"/>
          </w:rPr>
          <w:t>5.2.2</w:t>
        </w:r>
      </w:hyperlink>
      <w:r>
        <w:rPr>
          <w:rFonts w:ascii="Montserrat" w:eastAsia="Montserrat" w:hAnsi="Montserrat" w:cs="Montserrat"/>
          <w:sz w:val="22"/>
          <w:szCs w:val="22"/>
        </w:rPr>
        <w:t>, punctele 1.c., 2 și/sau 3 de mai sus și/sau realizarea de lucrări de construcție care nu se supun autorizării, conform legii (lucrări de modernizare).</w:t>
      </w:r>
    </w:p>
    <w:p w14:paraId="00000244" w14:textId="77777777" w:rsidR="003D535F" w:rsidRDefault="003D5EDF">
      <w:pPr>
        <w:numPr>
          <w:ilvl w:val="0"/>
          <w:numId w:val="25"/>
        </w:numPr>
        <w:jc w:val="both"/>
        <w:rPr>
          <w:rFonts w:ascii="Montserrat" w:eastAsia="Montserrat" w:hAnsi="Montserrat" w:cs="Montserrat"/>
          <w:sz w:val="22"/>
          <w:szCs w:val="22"/>
        </w:rPr>
      </w:pPr>
      <w:r>
        <w:rPr>
          <w:rFonts w:ascii="Montserrat" w:eastAsia="Montserrat" w:hAnsi="Montserrat" w:cs="Montserrat"/>
          <w:sz w:val="22"/>
          <w:szCs w:val="22"/>
        </w:rPr>
        <w:t xml:space="preserve">investiții demarate (i.e. a fost începută execuția lucrărilor de construcții sau a fost dată o comandă fermă de bunuri) înainte de depunerea cererii de </w:t>
      </w:r>
      <w:proofErr w:type="spellStart"/>
      <w:r>
        <w:rPr>
          <w:rFonts w:ascii="Montserrat" w:eastAsia="Montserrat" w:hAnsi="Montserrat" w:cs="Montserrat"/>
          <w:sz w:val="22"/>
          <w:szCs w:val="22"/>
        </w:rPr>
        <w:t>finantare</w:t>
      </w:r>
      <w:proofErr w:type="spellEnd"/>
      <w:r>
        <w:rPr>
          <w:rFonts w:ascii="Montserrat" w:eastAsia="Montserrat" w:hAnsi="Montserrat" w:cs="Montserrat"/>
          <w:sz w:val="22"/>
          <w:szCs w:val="22"/>
        </w:rPr>
        <w:t>.</w:t>
      </w:r>
    </w:p>
    <w:p w14:paraId="00000245"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 xml:space="preserve">Se vor avea în vedere inclusiv condiționările cu privire la activitățile proiectelor din </w:t>
      </w:r>
      <w:r>
        <w:rPr>
          <w:rFonts w:ascii="Montserrat" w:eastAsia="Montserrat" w:hAnsi="Montserrat" w:cs="Montserrat"/>
          <w:b/>
          <w:bCs/>
          <w:sz w:val="22"/>
          <w:szCs w:val="22"/>
        </w:rPr>
        <w:t>secțiunea 5.2.2</w:t>
      </w:r>
      <w:r>
        <w:rPr>
          <w:rFonts w:ascii="Montserrat" w:eastAsia="Montserrat" w:hAnsi="Montserrat" w:cs="Montserrat"/>
          <w:sz w:val="22"/>
          <w:szCs w:val="22"/>
        </w:rPr>
        <w:t xml:space="preserve"> a prezentului ghid.</w:t>
      </w:r>
    </w:p>
    <w:p w14:paraId="00000246" w14:textId="77777777" w:rsidR="003D535F" w:rsidRDefault="003D535F">
      <w:pPr>
        <w:jc w:val="both"/>
        <w:rPr>
          <w:rFonts w:ascii="Montserrat" w:eastAsia="Montserrat" w:hAnsi="Montserrat" w:cs="Montserrat"/>
          <w:sz w:val="22"/>
          <w:szCs w:val="22"/>
          <w:highlight w:val="yellow"/>
        </w:rPr>
      </w:pPr>
    </w:p>
    <w:p w14:paraId="00000247" w14:textId="77777777" w:rsidR="003D535F" w:rsidRDefault="003D5EDF">
      <w:pPr>
        <w:pStyle w:val="Heading2"/>
        <w:numPr>
          <w:ilvl w:val="1"/>
          <w:numId w:val="30"/>
        </w:numPr>
        <w:ind w:left="426" w:hanging="426"/>
        <w:jc w:val="both"/>
      </w:pPr>
      <w:bookmarkStart w:id="86" w:name="_Toc220671919"/>
      <w:r>
        <w:rPr>
          <w:b/>
          <w:bCs/>
        </w:rPr>
        <w:t>Eligibilitatea cheltuielilor</w:t>
      </w:r>
      <w:bookmarkEnd w:id="86"/>
    </w:p>
    <w:p w14:paraId="00000248" w14:textId="77777777" w:rsidR="003D535F" w:rsidRDefault="003D535F">
      <w:pPr>
        <w:jc w:val="both"/>
      </w:pPr>
    </w:p>
    <w:p w14:paraId="00000249" w14:textId="77777777" w:rsidR="003D535F" w:rsidRDefault="003D5EDF">
      <w:pPr>
        <w:pStyle w:val="Heading3"/>
        <w:jc w:val="both"/>
        <w:rPr>
          <w:rFonts w:ascii="Montserrat" w:eastAsia="Montserrat" w:hAnsi="Montserrat" w:cs="Montserrat"/>
          <w:sz w:val="22"/>
          <w:szCs w:val="22"/>
        </w:rPr>
      </w:pPr>
      <w:bookmarkStart w:id="87" w:name="_Toc220671920"/>
      <w:r>
        <w:rPr>
          <w:rFonts w:ascii="Montserrat" w:eastAsia="Montserrat" w:hAnsi="Montserrat" w:cs="Montserrat"/>
          <w:b/>
          <w:bCs/>
          <w:sz w:val="22"/>
          <w:szCs w:val="22"/>
        </w:rPr>
        <w:t>5.3.1. Baza legală pentru stabilirea eligibilității cheltuielilor</w:t>
      </w:r>
      <w:bookmarkEnd w:id="87"/>
    </w:p>
    <w:p w14:paraId="0000024A" w14:textId="77777777" w:rsidR="003D535F" w:rsidRDefault="003D5EDF">
      <w:pPr>
        <w:widowControl w:val="0"/>
        <w:spacing w:before="125" w:line="276" w:lineRule="auto"/>
        <w:ind w:left="119"/>
        <w:jc w:val="both"/>
        <w:rPr>
          <w:rFonts w:ascii="Montserrat" w:eastAsia="Montserrat" w:hAnsi="Montserrat" w:cs="Montserrat"/>
          <w:sz w:val="22"/>
          <w:szCs w:val="22"/>
        </w:rPr>
      </w:pPr>
      <w:r>
        <w:rPr>
          <w:rFonts w:ascii="Montserrat" w:eastAsia="Montserrat" w:hAnsi="Montserrat" w:cs="Montserrat"/>
          <w:sz w:val="22"/>
          <w:szCs w:val="22"/>
        </w:rPr>
        <w:t>Baza legală pentru stabilirea eligibilității cheltuielilor:</w:t>
      </w:r>
    </w:p>
    <w:p w14:paraId="0000024B" w14:textId="77777777" w:rsidR="003D535F" w:rsidRDefault="003D535F">
      <w:pPr>
        <w:widowControl w:val="0"/>
        <w:spacing w:before="125" w:line="276" w:lineRule="auto"/>
        <w:ind w:left="119"/>
        <w:jc w:val="both"/>
        <w:rPr>
          <w:rFonts w:ascii="Montserrat" w:eastAsia="Montserrat" w:hAnsi="Montserrat" w:cs="Montserrat"/>
          <w:sz w:val="22"/>
          <w:szCs w:val="22"/>
          <w:highlight w:val="yellow"/>
        </w:rPr>
      </w:pPr>
    </w:p>
    <w:p w14:paraId="0000024C"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REGULAMENTUL (UE, Euratom) 2093/2020 AL CONSILIULUI din 17 decembrie 2020 de stabilire a cadrului financiar multianual pentru perioada 2021-2027;</w:t>
      </w:r>
    </w:p>
    <w:p w14:paraId="0000024D"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REGULAMENTUL (UE) 1058/2021 AL PARLAMENTULUI EUROPEAN ȘI AL CONSILIULUI din 24 iunie 2021 privind Fondul european de dezvoltare regională și Fondul de coeziune, cu modificările și completările ulterioare; </w:t>
      </w:r>
    </w:p>
    <w:p w14:paraId="0000024E"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24F" w14:textId="77777777" w:rsidR="003D535F" w:rsidRDefault="003D5EDF">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Regulamentul (UE) 2023/2831 al Comisiei din 13.12.2023 privind aplicarea articolelor 107 și 108 din Tratatul privind funcționarea Uniunii Europene ajutoarelor de minimis;</w:t>
      </w:r>
    </w:p>
    <w:p w14:paraId="00000250" w14:textId="77777777" w:rsidR="003D535F" w:rsidRDefault="003D5EDF">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Hotărârea Guvernului nr. 829/2022 pentru aprobarea Normelor metodologice de aplicare a prevederilor Ordonanței de urgență a Guvernului nr. 133/17.12.2021.</w:t>
      </w:r>
    </w:p>
    <w:p w14:paraId="00000251" w14:textId="77777777" w:rsidR="003D535F" w:rsidRDefault="003D5EDF">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şi Fondul pentru o tranziție justă;</w:t>
      </w:r>
    </w:p>
    <w:p w14:paraId="00000252" w14:textId="77777777" w:rsidR="003D535F" w:rsidRDefault="003D5EDF">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Ordonanța de urgență a Guvernului nr. 101 din 25 iunie 2020 privind unele măsuri pentru implementarea proiectelor cu finanțare din fonduri europene  în vederea evitării riscului de dezangajare pentru perioada de programare 2014-2020, cu modificările și completările ulterioare;</w:t>
      </w:r>
    </w:p>
    <w:p w14:paraId="00000253"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Ordonanța de urgență a Guvernului nr. 133/17.12.2021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00000254"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proofErr w:type="spellStart"/>
      <w:r>
        <w:rPr>
          <w:rFonts w:ascii="Montserrat" w:eastAsia="Montserrat" w:hAnsi="Montserrat" w:cs="Montserrat"/>
          <w:sz w:val="22"/>
          <w:szCs w:val="22"/>
        </w:rPr>
        <w:t>Ordonanta</w:t>
      </w:r>
      <w:proofErr w:type="spellEnd"/>
      <w:r>
        <w:rPr>
          <w:rFonts w:ascii="Montserrat" w:eastAsia="Montserrat" w:hAnsi="Montserrat" w:cs="Montserrat"/>
          <w:sz w:val="22"/>
          <w:szCs w:val="22"/>
        </w:rPr>
        <w:t xml:space="preserve"> de Urgență nr. 23/12.04.2023 privind instituirea unor măsuri de simplificare și digitalizare pentru gestionarea fondurilor europene aferente Politicii de Coeziune 2021-2027, cu modificările și completările ulterioare;</w:t>
      </w:r>
    </w:p>
    <w:p w14:paraId="00000255"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Ordinul comun MIPE 4013/23.10.2023/ OMF5316/27.11.2023 privind aprobarea </w:t>
      </w:r>
      <w:proofErr w:type="spellStart"/>
      <w:r>
        <w:rPr>
          <w:rFonts w:ascii="Montserrat" w:eastAsia="Montserrat" w:hAnsi="Montserrat" w:cs="Montserrat"/>
          <w:sz w:val="22"/>
          <w:szCs w:val="22"/>
        </w:rPr>
        <w:t>Instructiunilor</w:t>
      </w:r>
      <w:proofErr w:type="spellEnd"/>
      <w:r>
        <w:rPr>
          <w:rFonts w:ascii="Montserrat" w:eastAsia="Montserrat" w:hAnsi="Montserrat" w:cs="Montserrat"/>
          <w:sz w:val="22"/>
          <w:szCs w:val="22"/>
        </w:rPr>
        <w:t xml:space="preserve"> de aplicare a prevederilor art.9 alin (1) si (2) din HG 873/2002;</w:t>
      </w:r>
    </w:p>
    <w:p w14:paraId="00000256" w14:textId="77777777" w:rsidR="003D535F" w:rsidRDefault="003D5EDF">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Schema de ajutor de minimis pentru sprijinirea dezvoltării microîntreprinderilor în cadrul Programului Regional 2021 – 2027;</w:t>
      </w:r>
    </w:p>
    <w:p w14:paraId="00000257" w14:textId="77777777" w:rsidR="003D535F" w:rsidRDefault="003D535F">
      <w:pPr>
        <w:jc w:val="both"/>
        <w:rPr>
          <w:rFonts w:ascii="Montserrat" w:eastAsia="Montserrat" w:hAnsi="Montserrat" w:cs="Montserrat"/>
          <w:sz w:val="22"/>
          <w:szCs w:val="22"/>
          <w:highlight w:val="yellow"/>
        </w:rPr>
      </w:pPr>
    </w:p>
    <w:p w14:paraId="00000258" w14:textId="77777777" w:rsidR="003D535F" w:rsidRDefault="003D5EDF">
      <w:pPr>
        <w:spacing w:after="120"/>
        <w:jc w:val="both"/>
        <w:rPr>
          <w:rFonts w:ascii="Montserrat" w:eastAsia="Montserrat" w:hAnsi="Montserrat" w:cs="Montserrat"/>
          <w:sz w:val="22"/>
          <w:szCs w:val="22"/>
        </w:rPr>
      </w:pPr>
      <w:r>
        <w:rPr>
          <w:rFonts w:ascii="Montserrat" w:eastAsia="Montserrat" w:hAnsi="Montserrat" w:cs="Montserrat"/>
          <w:b/>
          <w:bCs/>
          <w:sz w:val="22"/>
          <w:szCs w:val="22"/>
        </w:rPr>
        <w:t>Condițiile cumulative de eligibilitate a cheltuielilor:</w:t>
      </w:r>
    </w:p>
    <w:p w14:paraId="00000259" w14:textId="77777777" w:rsidR="003D535F" w:rsidRDefault="003D5EDF">
      <w:pPr>
        <w:numPr>
          <w:ilvl w:val="0"/>
          <w:numId w:val="28"/>
        </w:numPr>
        <w:spacing w:before="120" w:line="276" w:lineRule="auto"/>
        <w:jc w:val="both"/>
        <w:rPr>
          <w:rFonts w:ascii="Montserrat" w:eastAsia="Montserrat" w:hAnsi="Montserrat" w:cs="Montserrat"/>
          <w:sz w:val="22"/>
          <w:szCs w:val="22"/>
        </w:rPr>
      </w:pPr>
      <w:r>
        <w:rPr>
          <w:rFonts w:ascii="Montserrat" w:eastAsia="Montserrat" w:hAnsi="Montserrat" w:cs="Montserrat"/>
          <w:sz w:val="22"/>
          <w:szCs w:val="22"/>
        </w:rPr>
        <w:t>să respecte prevederile articolului 63 și, după caz, ale art. 20 alin. (1) lit. b) și c) din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00025A"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suportate de un beneficiar și plătite în cadrul implementării operațiunilor, între data transmiterii programului către Comisie sau data de 1 ianuarie 2021, oricare dintre aceste date survine prima, și 31 decembrie 2029 (art. 63 din Regulamentul UE 160/2021, alin. (2));</w:t>
      </w:r>
    </w:p>
    <w:p w14:paraId="0000025B"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însoțită de facturi emise în conformitate cu prevederile</w:t>
      </w:r>
      <w:hyperlink r:id="rId33">
        <w:r w:rsidR="003D535F">
          <w:rPr>
            <w:rFonts w:ascii="Montserrat" w:eastAsia="Montserrat" w:hAnsi="Montserrat" w:cs="Montserrat"/>
            <w:sz w:val="22"/>
            <w:szCs w:val="22"/>
          </w:rPr>
          <w:t xml:space="preserve"> Legii nr. 227/2015 privind Codul fiscal</w:t>
        </w:r>
      </w:hyperlink>
      <w:r>
        <w:rPr>
          <w:rFonts w:ascii="Montserrat" w:eastAsia="Montserrat" w:hAnsi="Montserrat" w:cs="Montserrat"/>
          <w:sz w:val="22"/>
          <w:szCs w:val="22"/>
        </w:rPr>
        <w:t>,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din HG 873/2022, precum și formelor de sprijin prevăzute la art. 5 din HG 873/2022;</w:t>
      </w:r>
    </w:p>
    <w:p w14:paraId="0000025C"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însoțită de documente justificative privind efectuarea plății și realitatea cheltuielii efectuate, pe baza cărora cheltuielile să poată fi verificate/controlate/auditate, cu excepția cheltuielilor prevăzute la art. 3 și 4 din HG 873/2022, precum și a formelor de sprijin prevăzute la art. 5 din HG 873/2022;</w:t>
      </w:r>
    </w:p>
    <w:p w14:paraId="0000025D"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programului;</w:t>
      </w:r>
    </w:p>
    <w:p w14:paraId="0000025E"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contractului/deciziei de finanțare;</w:t>
      </w:r>
    </w:p>
    <w:p w14:paraId="0000025F"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rezonabilă și necesară realizării operațiunii;</w:t>
      </w:r>
    </w:p>
    <w:p w14:paraId="00000260"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respecte prevederile legislației Uniunii Europene și naționale aplicabile;</w:t>
      </w:r>
    </w:p>
    <w:p w14:paraId="00000261" w14:textId="77777777" w:rsidR="003D535F" w:rsidRDefault="003D5EDF">
      <w:pPr>
        <w:numPr>
          <w:ilvl w:val="0"/>
          <w:numId w:val="28"/>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să fie înregistrată în contabilitatea beneficiarului, cu respectarea  prevederilor art. 74 alin. (1) lit. a) pct. (i) din Regulamentul (UE) nr. 1.060/2021, cu excepția formelor de sprijin prevăzute la art. 5 din HG 873/2022;</w:t>
      </w:r>
    </w:p>
    <w:p w14:paraId="00000262" w14:textId="77777777" w:rsidR="003D535F" w:rsidRDefault="003D5EDF">
      <w:pPr>
        <w:numPr>
          <w:ilvl w:val="0"/>
          <w:numId w:val="28"/>
        </w:numPr>
        <w:spacing w:after="120" w:line="276" w:lineRule="auto"/>
        <w:jc w:val="both"/>
        <w:rPr>
          <w:rFonts w:ascii="Montserrat" w:eastAsia="Montserrat" w:hAnsi="Montserrat" w:cs="Montserrat"/>
          <w:sz w:val="22"/>
          <w:szCs w:val="22"/>
        </w:rPr>
      </w:pPr>
      <w:r>
        <w:rPr>
          <w:rFonts w:ascii="Montserrat" w:eastAsia="Montserrat" w:hAnsi="Montserrat" w:cs="Montserrat"/>
          <w:sz w:val="22"/>
          <w:szCs w:val="22"/>
        </w:rPr>
        <w:t>să fie susținute prin documente justificative care trebuie să fie clare, specifice şi contemporane cu faptele</w:t>
      </w:r>
    </w:p>
    <w:p w14:paraId="00000263" w14:textId="77777777" w:rsidR="003D535F" w:rsidRDefault="003D5EDF">
      <w:pPr>
        <w:spacing w:before="120" w:after="120"/>
        <w:ind w:left="900" w:hanging="260"/>
        <w:jc w:val="both"/>
        <w:rPr>
          <w:rFonts w:ascii="Montserrat" w:eastAsia="Montserrat" w:hAnsi="Montserrat" w:cs="Montserrat"/>
          <w:sz w:val="22"/>
          <w:szCs w:val="22"/>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Taxa pe valoarea adăugată (TVA) este eligibilă pentru operațiunile al căror cost total este mai mic de 5.000.000 EUR (inclusiv TVA), în conformitate cu prevederile articolului 64 din Regulamentul UE nr. 1060/2021, dacă este aferentă unor cheltuieli eligibile efectuate în cadrul proiectelor finanțate și dacă nu este finanțată și din alte fonduri publice. Astfel, solicitantul care își include în bugetul proiectului TVA eligibilă, are obligația depunerii la Autoritatea de Management, la depunerea unei cereri de rambursare/plată, a unei declarații pe propria răspundere (Anexa 1 la Ordinul comun MIPE 4013/23.10.2023 / OMF5316/27.11.2023) din care să rezulte că TVA solicitată la rambursare/plată nu a fost și nu va fi solicitată la rambursare conform legislației </w:t>
      </w:r>
      <w:proofErr w:type="spellStart"/>
      <w:r>
        <w:rPr>
          <w:rFonts w:ascii="Montserrat" w:eastAsia="Montserrat" w:hAnsi="Montserrat" w:cs="Montserrat"/>
          <w:sz w:val="22"/>
          <w:szCs w:val="22"/>
        </w:rPr>
        <w:t>naţionale</w:t>
      </w:r>
      <w:proofErr w:type="spellEnd"/>
      <w:r>
        <w:rPr>
          <w:rFonts w:ascii="Montserrat" w:eastAsia="Montserrat" w:hAnsi="Montserrat" w:cs="Montserrat"/>
          <w:sz w:val="22"/>
          <w:szCs w:val="22"/>
        </w:rPr>
        <w:t xml:space="preserve"> în domeniul fiscal. </w:t>
      </w:r>
    </w:p>
    <w:p w14:paraId="00000264" w14:textId="77777777" w:rsidR="003D535F" w:rsidRDefault="003D5EDF">
      <w:pPr>
        <w:spacing w:before="120" w:after="120"/>
        <w:ind w:left="900" w:hanging="260"/>
        <w:jc w:val="both"/>
        <w:rPr>
          <w:rFonts w:ascii="Montserrat" w:eastAsia="Montserrat" w:hAnsi="Montserrat" w:cs="Montserrat"/>
          <w:sz w:val="22"/>
          <w:szCs w:val="22"/>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Beneficiarul  va efectua plata cheltuielilor eligibile numai prin transfer bancar. Nu vor fi considerate eligibile cheltuielile ce se vor plăti în numerar sau prin altă modalitate de plată decât prin transfer bancar. Pentru plățile în alte valute aferente cheltuielilor eligibile efectuate de Beneficiar în cadrul proiectului, acesta solicită la rambursare contravaloarea în lei a acestora la cursul de schimb aplicat de beneficiar în ziua plății dar fără a depăși contravaloarea în lei a sumelor facturate la cursul BNR din ziua emiterii facturii.</w:t>
      </w:r>
    </w:p>
    <w:p w14:paraId="00000265" w14:textId="77777777" w:rsidR="003D535F" w:rsidRDefault="003D5EDF">
      <w:pPr>
        <w:spacing w:before="120" w:after="120"/>
        <w:ind w:left="900" w:hanging="260"/>
        <w:jc w:val="both"/>
        <w:rPr>
          <w:rFonts w:ascii="Montserrat" w:eastAsia="Montserrat" w:hAnsi="Montserrat" w:cs="Montserrat"/>
          <w:sz w:val="22"/>
          <w:szCs w:val="22"/>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Pentru a fi eligibile cheltuielile, procedurile de achiziție trebuie să fie lansate după publicarea Ghidului solicitantului în consultare publică (de exemplu: solicitantul poate lansa achiziția și semna contractul de achiziții, dar nu poate demara investiția, în sensul lansării comenzii).</w:t>
      </w:r>
    </w:p>
    <w:p w14:paraId="00000266" w14:textId="77777777" w:rsidR="003D535F" w:rsidRDefault="003D535F">
      <w:pPr>
        <w:widowControl w:val="0"/>
        <w:spacing w:after="120" w:line="276" w:lineRule="auto"/>
        <w:jc w:val="both"/>
        <w:rPr>
          <w:rFonts w:ascii="Montserrat" w:eastAsia="Montserrat" w:hAnsi="Montserrat" w:cs="Montserrat"/>
          <w:sz w:val="22"/>
          <w:szCs w:val="22"/>
          <w:highlight w:val="yellow"/>
        </w:rPr>
      </w:pPr>
    </w:p>
    <w:p w14:paraId="00000267" w14:textId="77777777" w:rsidR="003D535F" w:rsidRDefault="003D5EDF">
      <w:pPr>
        <w:pStyle w:val="Heading3"/>
        <w:jc w:val="both"/>
        <w:rPr>
          <w:rFonts w:ascii="Montserrat" w:eastAsia="Montserrat" w:hAnsi="Montserrat" w:cs="Montserrat"/>
          <w:sz w:val="22"/>
          <w:szCs w:val="22"/>
        </w:rPr>
      </w:pPr>
      <w:bookmarkStart w:id="88" w:name="_Toc220671921"/>
      <w:r>
        <w:rPr>
          <w:rFonts w:ascii="Montserrat" w:eastAsia="Montserrat" w:hAnsi="Montserrat" w:cs="Montserrat"/>
          <w:b/>
          <w:bCs/>
          <w:sz w:val="22"/>
          <w:szCs w:val="22"/>
        </w:rPr>
        <w:t>5.3.2. Categorii și plafoane de cheltuieli eligibile</w:t>
      </w:r>
      <w:bookmarkEnd w:id="88"/>
    </w:p>
    <w:p w14:paraId="00000268" w14:textId="77777777" w:rsidR="003D535F" w:rsidRDefault="003D5EDF">
      <w:pPr>
        <w:spacing w:before="120" w:after="120" w:line="276" w:lineRule="auto"/>
        <w:jc w:val="both"/>
        <w:rPr>
          <w:rFonts w:ascii="Montserrat" w:eastAsia="Montserrat" w:hAnsi="Montserrat" w:cs="Montserrat"/>
          <w:sz w:val="22"/>
          <w:szCs w:val="22"/>
        </w:rPr>
      </w:pPr>
      <w:bookmarkStart w:id="89" w:name="_heading=h.z6w9youltikl" w:colFirst="0" w:colLast="0"/>
      <w:bookmarkEnd w:id="89"/>
      <w:r>
        <w:rPr>
          <w:rFonts w:ascii="Montserrat" w:eastAsia="Montserrat" w:hAnsi="Montserrat" w:cs="Montserrat"/>
          <w:sz w:val="22"/>
          <w:szCs w:val="22"/>
        </w:rPr>
        <w:t xml:space="preserve">Detalierea plafoanelor maxime aferente cheltuielilor eligibile aplicabile acestui apel de proiecte, se regăsesc în </w:t>
      </w:r>
      <w:r>
        <w:rPr>
          <w:rFonts w:ascii="Montserrat" w:eastAsia="Montserrat" w:hAnsi="Montserrat" w:cs="Montserrat"/>
          <w:b/>
          <w:bCs/>
          <w:sz w:val="22"/>
          <w:szCs w:val="22"/>
        </w:rPr>
        <w:t xml:space="preserve">Anexa 18 </w:t>
      </w:r>
      <w:r>
        <w:rPr>
          <w:rFonts w:ascii="Montserrat" w:eastAsia="Montserrat" w:hAnsi="Montserrat" w:cs="Montserrat"/>
          <w:sz w:val="22"/>
          <w:szCs w:val="22"/>
        </w:rPr>
        <w:t>- Categorii și plafoane de cheltuieli eligibile,</w:t>
      </w:r>
      <w:r>
        <w:rPr>
          <w:rFonts w:ascii="Montserrat" w:eastAsia="Montserrat" w:hAnsi="Montserrat" w:cs="Montserrat"/>
          <w:b/>
          <w:bCs/>
          <w:sz w:val="22"/>
          <w:szCs w:val="22"/>
        </w:rPr>
        <w:t xml:space="preserve"> </w:t>
      </w:r>
      <w:r>
        <w:rPr>
          <w:rFonts w:ascii="Montserrat" w:eastAsia="Montserrat" w:hAnsi="Montserrat" w:cs="Montserrat"/>
          <w:sz w:val="22"/>
          <w:szCs w:val="22"/>
        </w:rPr>
        <w:t>la prezentul ghid.</w:t>
      </w:r>
    </w:p>
    <w:p w14:paraId="00000269" w14:textId="77777777" w:rsidR="003D535F" w:rsidRDefault="003D535F">
      <w:pPr>
        <w:pStyle w:val="Heading3"/>
        <w:jc w:val="both"/>
        <w:rPr>
          <w:rFonts w:ascii="Montserrat" w:eastAsia="Montserrat" w:hAnsi="Montserrat" w:cs="Montserrat"/>
          <w:sz w:val="22"/>
          <w:szCs w:val="22"/>
        </w:rPr>
      </w:pPr>
    </w:p>
    <w:p w14:paraId="0000026A" w14:textId="77777777" w:rsidR="003D535F" w:rsidRDefault="003D5EDF">
      <w:pPr>
        <w:pStyle w:val="Heading3"/>
        <w:jc w:val="both"/>
        <w:rPr>
          <w:rFonts w:ascii="Montserrat" w:eastAsia="Montserrat" w:hAnsi="Montserrat" w:cs="Montserrat"/>
          <w:sz w:val="22"/>
          <w:szCs w:val="22"/>
        </w:rPr>
      </w:pPr>
      <w:bookmarkStart w:id="90" w:name="_Toc220671922"/>
      <w:r>
        <w:rPr>
          <w:rFonts w:ascii="Montserrat" w:eastAsia="Montserrat" w:hAnsi="Montserrat" w:cs="Montserrat"/>
          <w:b/>
          <w:bCs/>
          <w:sz w:val="22"/>
          <w:szCs w:val="22"/>
        </w:rPr>
        <w:t>5.3.3. Categorii de cheltuieli neeligibile</w:t>
      </w:r>
      <w:bookmarkEnd w:id="90"/>
    </w:p>
    <w:p w14:paraId="0000026B"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În cadrul acestui apel de proiecte sunt neeligibile:</w:t>
      </w:r>
    </w:p>
    <w:p w14:paraId="0000026C" w14:textId="77777777" w:rsidR="003D535F" w:rsidRDefault="003D5EDF">
      <w:pPr>
        <w:numPr>
          <w:ilvl w:val="0"/>
          <w:numId w:val="22"/>
        </w:numPr>
        <w:jc w:val="both"/>
        <w:rPr>
          <w:rFonts w:ascii="Montserrat" w:eastAsia="Montserrat" w:hAnsi="Montserrat" w:cs="Montserrat"/>
          <w:sz w:val="22"/>
          <w:szCs w:val="22"/>
        </w:rPr>
      </w:pPr>
      <w:r>
        <w:rPr>
          <w:rFonts w:ascii="Montserrat" w:eastAsia="Montserrat" w:hAnsi="Montserrat" w:cs="Montserrat"/>
          <w:sz w:val="22"/>
          <w:szCs w:val="22"/>
        </w:rPr>
        <w:t>categoriile de cheltuieli prevăzute la art.10 din H.G.nr. 873/06.07.2022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printre care se includ și următoarele:</w:t>
      </w:r>
    </w:p>
    <w:p w14:paraId="0000026D" w14:textId="77777777" w:rsidR="003D535F" w:rsidRDefault="003D5EDF">
      <w:pPr>
        <w:numPr>
          <w:ilvl w:val="0"/>
          <w:numId w:val="2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t>cheltuielile prevăzute la art. 64 din Regulamentul (UE) 2021/1.060;</w:t>
      </w:r>
    </w:p>
    <w:p w14:paraId="0000026E" w14:textId="77777777" w:rsidR="003D535F" w:rsidRDefault="003D5EDF">
      <w:pPr>
        <w:numPr>
          <w:ilvl w:val="0"/>
          <w:numId w:val="2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t>costuri privind relocarea potrivit art. 66 din Regulamentul (UE) 2021/1.060;</w:t>
      </w:r>
    </w:p>
    <w:p w14:paraId="0000026F" w14:textId="77777777" w:rsidR="003D535F" w:rsidRDefault="003D5EDF">
      <w:pPr>
        <w:numPr>
          <w:ilvl w:val="0"/>
          <w:numId w:val="2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t xml:space="preserve">cheltuielile excluse de la finanțare potrivit art. 7 alin. (1), (4) și (5) din Regulamentul (UE) 2021/1.058 privind Fondul european de dezvoltare regională și Fondul de coeziune; </w:t>
      </w:r>
    </w:p>
    <w:p w14:paraId="00000270" w14:textId="77777777" w:rsidR="003D535F" w:rsidRDefault="003D535F">
      <w:pPr>
        <w:jc w:val="both"/>
        <w:rPr>
          <w:rFonts w:ascii="Montserrat" w:eastAsia="Montserrat" w:hAnsi="Montserrat" w:cs="Montserrat"/>
          <w:sz w:val="22"/>
          <w:szCs w:val="22"/>
        </w:rPr>
      </w:pPr>
    </w:p>
    <w:tbl>
      <w:tblPr>
        <w:tblStyle w:val="af2"/>
        <w:tblW w:w="9356" w:type="dxa"/>
        <w:tblBorders>
          <w:top w:val="nil"/>
          <w:left w:val="nil"/>
          <w:bottom w:val="nil"/>
          <w:right w:val="nil"/>
          <w:insideH w:val="nil"/>
          <w:insideV w:val="nil"/>
        </w:tblBorders>
        <w:tblLayout w:type="fixed"/>
        <w:tblLook w:val="0600" w:firstRow="0" w:lastRow="0" w:firstColumn="0" w:lastColumn="0" w:noHBand="1" w:noVBand="1"/>
      </w:tblPr>
      <w:tblGrid>
        <w:gridCol w:w="932"/>
        <w:gridCol w:w="8424"/>
      </w:tblGrid>
      <w:tr w:rsidR="003D535F" w14:paraId="7A89E190" w14:textId="77777777">
        <w:trPr>
          <w:trHeight w:val="2805"/>
        </w:trPr>
        <w:tc>
          <w:tcPr>
            <w:tcW w:w="932" w:type="dxa"/>
            <w:tcBorders>
              <w:top w:val="nil"/>
              <w:left w:val="nil"/>
              <w:bottom w:val="nil"/>
              <w:right w:val="single" w:sz="6" w:space="0" w:color="000000"/>
            </w:tcBorders>
            <w:tcMar>
              <w:top w:w="0" w:type="dxa"/>
              <w:left w:w="120" w:type="dxa"/>
              <w:bottom w:w="0" w:type="dxa"/>
              <w:right w:w="120" w:type="dxa"/>
            </w:tcMar>
          </w:tcPr>
          <w:p w14:paraId="0000027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noProof/>
                <w:sz w:val="22"/>
                <w:szCs w:val="22"/>
              </w:rPr>
              <w:drawing>
                <wp:inline distT="114300" distB="114300" distL="114300" distR="114300" wp14:anchorId="2BE096E6" wp14:editId="6209C2CE">
                  <wp:extent cx="342900" cy="355600"/>
                  <wp:effectExtent l="0" t="0" r="0" b="0"/>
                  <wp:docPr id="104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342900" cy="355600"/>
                          </a:xfrm>
                          <a:prstGeom prst="rect">
                            <a:avLst/>
                          </a:prstGeom>
                          <a:ln/>
                        </pic:spPr>
                      </pic:pic>
                    </a:graphicData>
                  </a:graphic>
                </wp:inline>
              </w:drawing>
            </w:r>
          </w:p>
        </w:tc>
        <w:tc>
          <w:tcPr>
            <w:tcW w:w="8423" w:type="dxa"/>
            <w:tcBorders>
              <w:top w:val="nil"/>
              <w:left w:val="nil"/>
              <w:bottom w:val="nil"/>
              <w:right w:val="nil"/>
            </w:tcBorders>
            <w:tcMar>
              <w:top w:w="0" w:type="dxa"/>
              <w:left w:w="120" w:type="dxa"/>
              <w:bottom w:w="0" w:type="dxa"/>
              <w:right w:w="120" w:type="dxa"/>
            </w:tcMar>
          </w:tcPr>
          <w:p w14:paraId="00000272" w14:textId="77777777" w:rsidR="003D535F" w:rsidRDefault="003D5EDF">
            <w:pPr>
              <w:spacing w:before="120" w:after="120"/>
              <w:jc w:val="both"/>
              <w:rPr>
                <w:rFonts w:ascii="Montserrat" w:eastAsia="Montserrat" w:hAnsi="Montserrat" w:cs="Montserrat"/>
                <w:b/>
                <w:bCs/>
                <w:color w:val="0C0C0C"/>
                <w:sz w:val="22"/>
                <w:szCs w:val="22"/>
              </w:rPr>
            </w:pPr>
            <w:r>
              <w:rPr>
                <w:rFonts w:ascii="Montserrat" w:eastAsia="Montserrat" w:hAnsi="Montserrat" w:cs="Montserrat"/>
                <w:b/>
                <w:bCs/>
                <w:color w:val="0C0C0C"/>
                <w:sz w:val="22"/>
                <w:szCs w:val="22"/>
              </w:rPr>
              <w:t>ATENȚIE!</w:t>
            </w:r>
          </w:p>
          <w:p w14:paraId="00000273" w14:textId="77777777" w:rsidR="003D535F" w:rsidRDefault="003D5EDF">
            <w:pPr>
              <w:spacing w:before="120" w:after="120"/>
              <w:jc w:val="both"/>
              <w:rPr>
                <w:rFonts w:ascii="Montserrat" w:eastAsia="Montserrat" w:hAnsi="Montserrat" w:cs="Montserrat"/>
                <w:b/>
                <w:bCs/>
                <w:sz w:val="22"/>
                <w:szCs w:val="22"/>
              </w:rPr>
            </w:pPr>
            <w:r>
              <w:rPr>
                <w:rFonts w:ascii="Montserrat" w:eastAsia="Montserrat" w:hAnsi="Montserrat" w:cs="Montserrat"/>
                <w:b/>
                <w:bCs/>
                <w:sz w:val="22"/>
                <w:szCs w:val="22"/>
              </w:rPr>
              <w:t>Cheltuielile aferente investițiilor legate de producția, prelucrarea, transportul, distribuția, stocarea sau arderea combustibililor fosili nu sunt considerate cheltuieli eligibile în cadrul acestui apel. Acest lucru se aplică, printre altele, achiziției de  excavatoare, buldozere, încărcătoare frontale, utilaje de compactare, gredere, motostivuitoare, macarale, nacele montate pe autoșasiu, care de televiziune, ambulanțe și a altor echipamente similare care funcționează pe bază de combustibili fosili, înmatriculabile sau neînmatriculabile.</w:t>
            </w:r>
          </w:p>
        </w:tc>
      </w:tr>
    </w:tbl>
    <w:p w14:paraId="00000274" w14:textId="77777777" w:rsidR="003D535F" w:rsidRDefault="003D535F">
      <w:pPr>
        <w:jc w:val="both"/>
        <w:rPr>
          <w:rFonts w:ascii="Montserrat" w:eastAsia="Montserrat" w:hAnsi="Montserrat" w:cs="Montserrat"/>
          <w:sz w:val="22"/>
          <w:szCs w:val="22"/>
          <w:highlight w:val="yellow"/>
        </w:rPr>
      </w:pPr>
    </w:p>
    <w:p w14:paraId="00000275" w14:textId="77777777" w:rsidR="003D535F" w:rsidRDefault="003D5EDF">
      <w:pPr>
        <w:numPr>
          <w:ilvl w:val="0"/>
          <w:numId w:val="24"/>
        </w:numPr>
        <w:jc w:val="both"/>
        <w:rPr>
          <w:rFonts w:ascii="Montserrat" w:eastAsia="Montserrat" w:hAnsi="Montserrat" w:cs="Montserrat"/>
          <w:sz w:val="22"/>
          <w:szCs w:val="22"/>
        </w:rPr>
      </w:pPr>
      <w:r>
        <w:rPr>
          <w:rFonts w:ascii="Montserrat" w:eastAsia="Montserrat" w:hAnsi="Montserrat" w:cs="Montserrat"/>
          <w:sz w:val="22"/>
          <w:szCs w:val="22"/>
        </w:rPr>
        <w:t>cheltuielile privind achiziția de echipamente second-hand;</w:t>
      </w:r>
    </w:p>
    <w:p w14:paraId="00000276" w14:textId="77777777" w:rsidR="003D535F" w:rsidRDefault="003D5EDF">
      <w:pPr>
        <w:numPr>
          <w:ilvl w:val="0"/>
          <w:numId w:val="24"/>
        </w:numPr>
        <w:jc w:val="both"/>
        <w:rPr>
          <w:rFonts w:ascii="Montserrat" w:eastAsia="Montserrat" w:hAnsi="Montserrat" w:cs="Montserrat"/>
          <w:sz w:val="22"/>
          <w:szCs w:val="22"/>
        </w:rPr>
      </w:pPr>
      <w:r>
        <w:rPr>
          <w:rFonts w:ascii="Montserrat" w:eastAsia="Montserrat" w:hAnsi="Montserrat" w:cs="Montserrat"/>
          <w:sz w:val="22"/>
          <w:szCs w:val="22"/>
        </w:rPr>
        <w:t>amenzi, penalități, cheltuieli de judecată și cheltuieli de arbitraj;</w:t>
      </w:r>
    </w:p>
    <w:p w14:paraId="00000277" w14:textId="77777777" w:rsidR="003D535F" w:rsidRDefault="003D5EDF">
      <w:pPr>
        <w:numPr>
          <w:ilvl w:val="0"/>
          <w:numId w:val="24"/>
        </w:numPr>
        <w:jc w:val="both"/>
        <w:rPr>
          <w:rFonts w:ascii="Montserrat" w:eastAsia="Montserrat" w:hAnsi="Montserrat" w:cs="Montserrat"/>
          <w:sz w:val="22"/>
          <w:szCs w:val="22"/>
        </w:rPr>
      </w:pPr>
      <w:r>
        <w:rPr>
          <w:rFonts w:ascii="Montserrat" w:eastAsia="Montserrat" w:hAnsi="Montserrat" w:cs="Montserrat"/>
          <w:sz w:val="22"/>
          <w:szCs w:val="22"/>
        </w:rPr>
        <w:t>cheltuielile efectuate peste plafoanele specifice stabilite sau excluse de la finanțare prin ghidul solicitantului</w:t>
      </w:r>
    </w:p>
    <w:p w14:paraId="00000278"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cheltuieli efectuate înainte de 01.01.2021 în conformitate cu prevederile art. 63 alin (2) din Regulamentul (UE) 2021/1.060;</w:t>
      </w:r>
    </w:p>
    <w:p w14:paraId="00000279"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cheltuielile realizate în cadrul operațiunilor care intră sub incidența prevederilor art. 63 alin. (6) din Regulamentul (UE) 2021/1.060;</w:t>
      </w:r>
    </w:p>
    <w:p w14:paraId="0000027A"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000027B"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contribuția în natură;</w:t>
      </w:r>
    </w:p>
    <w:p w14:paraId="0000027C"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în plus față de prevederea art.10 din HG 873/2022, în cadrul acestui apel nu sunt eligibile cheltuielile cu achiziționarea autovehiculelor și a mijloacelor de transport, așa cum sunt ele clasificate în Subgrupa 2.3. „Mijloace de transport” din HG 2139/2004, indiferent de domeniul de activitate al solicitantului ori de domeniul de activitate în care se dorește realizarea investiției propuse prin proiect, cu excepția Clasei 2.3.6. ”Utilaje și instalații de transportat și ridicat”;</w:t>
      </w:r>
    </w:p>
    <w:p w14:paraId="0000027D"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 xml:space="preserve">cheltuielile efectuate înainte de data depunerii cererii de </w:t>
      </w:r>
      <w:proofErr w:type="spellStart"/>
      <w:r>
        <w:rPr>
          <w:rFonts w:ascii="Montserrat" w:eastAsia="Montserrat" w:hAnsi="Montserrat" w:cs="Montserrat"/>
          <w:sz w:val="22"/>
          <w:szCs w:val="22"/>
        </w:rPr>
        <w:t>finanţare</w:t>
      </w:r>
      <w:proofErr w:type="spellEnd"/>
      <w:r>
        <w:rPr>
          <w:rFonts w:ascii="Montserrat" w:eastAsia="Montserrat" w:hAnsi="Montserrat" w:cs="Montserrat"/>
          <w:sz w:val="22"/>
          <w:szCs w:val="22"/>
        </w:rPr>
        <w:t xml:space="preserve">, cu </w:t>
      </w:r>
      <w:proofErr w:type="spellStart"/>
      <w:r>
        <w:rPr>
          <w:rFonts w:ascii="Montserrat" w:eastAsia="Montserrat" w:hAnsi="Montserrat" w:cs="Montserrat"/>
          <w:sz w:val="22"/>
          <w:szCs w:val="22"/>
        </w:rPr>
        <w:t>excepţia</w:t>
      </w:r>
      <w:proofErr w:type="spellEnd"/>
      <w:r>
        <w:rPr>
          <w:rFonts w:ascii="Montserrat" w:eastAsia="Montserrat" w:hAnsi="Montserrat" w:cs="Montserrat"/>
          <w:sz w:val="22"/>
          <w:szCs w:val="22"/>
        </w:rPr>
        <w:t xml:space="preserve"> Cheltuielilor pentru consultanță, în vederea pregătirii </w:t>
      </w:r>
      <w:proofErr w:type="spellStart"/>
      <w:r>
        <w:rPr>
          <w:rFonts w:ascii="Montserrat" w:eastAsia="Montserrat" w:hAnsi="Montserrat" w:cs="Montserrat"/>
          <w:sz w:val="22"/>
          <w:szCs w:val="22"/>
        </w:rPr>
        <w:t>documentaţiei</w:t>
      </w:r>
      <w:proofErr w:type="spellEnd"/>
      <w:r>
        <w:rPr>
          <w:rFonts w:ascii="Montserrat" w:eastAsia="Montserrat" w:hAnsi="Montserrat" w:cs="Montserrat"/>
          <w:sz w:val="22"/>
          <w:szCs w:val="22"/>
        </w:rPr>
        <w:t xml:space="preserve"> aferente proiectului;</w:t>
      </w:r>
    </w:p>
    <w:p w14:paraId="0000027E"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cheltuieli care nu corespund particularităților/obiectivelor/activităților sprijinite aferente Priorității 1 a Programului Regional Nord-Est 2021-2027;</w:t>
      </w:r>
    </w:p>
    <w:p w14:paraId="0000027F" w14:textId="77777777" w:rsidR="003D535F" w:rsidRDefault="003D5EDF">
      <w:pPr>
        <w:numPr>
          <w:ilvl w:val="0"/>
          <w:numId w:val="31"/>
        </w:numPr>
        <w:jc w:val="both"/>
        <w:rPr>
          <w:rFonts w:ascii="Montserrat" w:eastAsia="Montserrat" w:hAnsi="Montserrat" w:cs="Montserrat"/>
          <w:sz w:val="22"/>
          <w:szCs w:val="22"/>
        </w:rPr>
      </w:pPr>
      <w:r>
        <w:rPr>
          <w:rFonts w:ascii="Montserrat" w:eastAsia="Montserrat" w:hAnsi="Montserrat" w:cs="Montserrat"/>
          <w:sz w:val="22"/>
          <w:szCs w:val="22"/>
        </w:rPr>
        <w:t>Cheltuielile aferente capitolelor/subcapitolelor din devizul general conform Hotărârii Guvernului nr. 907/2016 cu modificările şi completările ulterioare:</w:t>
      </w:r>
    </w:p>
    <w:p w14:paraId="00000280" w14:textId="77777777" w:rsidR="003D535F" w:rsidRDefault="003D5EDF">
      <w:pPr>
        <w:numPr>
          <w:ilvl w:val="0"/>
          <w:numId w:val="20"/>
        </w:numPr>
        <w:jc w:val="both"/>
        <w:rPr>
          <w:rFonts w:ascii="Montserrat" w:eastAsia="Montserrat" w:hAnsi="Montserrat" w:cs="Montserrat"/>
          <w:sz w:val="22"/>
          <w:szCs w:val="22"/>
        </w:rPr>
      </w:pPr>
      <w:r>
        <w:rPr>
          <w:rFonts w:ascii="Montserrat" w:eastAsia="Montserrat" w:hAnsi="Montserrat" w:cs="Montserrat"/>
          <w:sz w:val="22"/>
          <w:szCs w:val="22"/>
        </w:rPr>
        <w:t>cap. 3 / 3.8.3. Coordonator în materie de securitate şi sănătate - conform Hotărârii Guvernului nr. 300/2006, cu modificările şi completările ulterioare;</w:t>
      </w:r>
    </w:p>
    <w:p w14:paraId="00000281" w14:textId="77777777" w:rsidR="003D535F" w:rsidRDefault="003D5EDF">
      <w:pPr>
        <w:numPr>
          <w:ilvl w:val="0"/>
          <w:numId w:val="20"/>
        </w:numPr>
        <w:jc w:val="both"/>
        <w:rPr>
          <w:rFonts w:ascii="Montserrat" w:eastAsia="Montserrat" w:hAnsi="Montserrat" w:cs="Montserrat"/>
          <w:sz w:val="22"/>
          <w:szCs w:val="22"/>
        </w:rPr>
      </w:pPr>
      <w:r>
        <w:rPr>
          <w:rFonts w:ascii="Montserrat" w:eastAsia="Montserrat" w:hAnsi="Montserrat" w:cs="Montserrat"/>
          <w:sz w:val="22"/>
          <w:szCs w:val="22"/>
        </w:rPr>
        <w:t>cap. 7 /7.1. Cheltuieli aferente marjei de buget, 25% din 1.2 + 1.3 + 1.4 + 2 + 3.1 + 3.2 + 3.3 + 3.5 + 3.7 + 3.8 + 4 + 5.1.1;</w:t>
      </w:r>
    </w:p>
    <w:p w14:paraId="00000282" w14:textId="77777777" w:rsidR="003D535F" w:rsidRDefault="003D5EDF">
      <w:pPr>
        <w:numPr>
          <w:ilvl w:val="0"/>
          <w:numId w:val="20"/>
        </w:numPr>
        <w:jc w:val="both"/>
        <w:rPr>
          <w:rFonts w:ascii="Montserrat" w:eastAsia="Montserrat" w:hAnsi="Montserrat" w:cs="Montserrat"/>
          <w:sz w:val="22"/>
          <w:szCs w:val="22"/>
        </w:rPr>
      </w:pPr>
      <w:r>
        <w:rPr>
          <w:rFonts w:ascii="Montserrat" w:eastAsia="Montserrat" w:hAnsi="Montserrat" w:cs="Montserrat"/>
          <w:sz w:val="22"/>
          <w:szCs w:val="22"/>
        </w:rPr>
        <w:t>cap. 7 /7.2. Cheltuieli pentru constituirea rezervei de implementare pentru ajustarea de preț;</w:t>
      </w:r>
    </w:p>
    <w:p w14:paraId="00000283" w14:textId="77777777" w:rsidR="003D535F" w:rsidRDefault="003D535F">
      <w:pPr>
        <w:spacing w:after="120"/>
        <w:ind w:left="1440"/>
        <w:jc w:val="both"/>
        <w:rPr>
          <w:rFonts w:ascii="Montserrat" w:eastAsia="Montserrat" w:hAnsi="Montserrat" w:cs="Montserrat"/>
          <w:sz w:val="22"/>
          <w:szCs w:val="22"/>
        </w:rPr>
      </w:pPr>
    </w:p>
    <w:p w14:paraId="00000284" w14:textId="77777777" w:rsidR="003D535F" w:rsidRDefault="003D5EDF">
      <w:pPr>
        <w:pStyle w:val="Heading3"/>
        <w:jc w:val="both"/>
        <w:rPr>
          <w:rFonts w:ascii="Montserrat" w:eastAsia="Montserrat" w:hAnsi="Montserrat" w:cs="Montserrat"/>
          <w:sz w:val="22"/>
          <w:szCs w:val="22"/>
        </w:rPr>
      </w:pPr>
      <w:bookmarkStart w:id="91" w:name="_Toc220671923"/>
      <w:r>
        <w:rPr>
          <w:rFonts w:ascii="Montserrat" w:eastAsia="Montserrat" w:hAnsi="Montserrat" w:cs="Montserrat"/>
          <w:b/>
          <w:bCs/>
          <w:sz w:val="22"/>
          <w:szCs w:val="22"/>
        </w:rPr>
        <w:t>5.3.4. Opțiuni de costuri simplificate. Costuri directe și costuri indirecte</w:t>
      </w:r>
      <w:bookmarkEnd w:id="91"/>
    </w:p>
    <w:p w14:paraId="00000285"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b/>
          <w:bCs/>
          <w:sz w:val="22"/>
          <w:szCs w:val="22"/>
        </w:rPr>
        <w:t>Costurile directe</w:t>
      </w:r>
      <w:r>
        <w:rPr>
          <w:rFonts w:ascii="Montserrat" w:eastAsia="Montserrat" w:hAnsi="Montserrat" w:cs="Montserrat"/>
          <w:sz w:val="22"/>
          <w:szCs w:val="22"/>
        </w:rPr>
        <w:t xml:space="preserve"> reprezintă acele cheltuieli eligibile care sunt direct legate de punerea în aplicare a investiției sau a proiectului și pentru care poate fi demonstrată legătura directă cu respectiva investiție sau cu respectivul proiect. Costurile directe pot include și alte categorii de cheltuieli eligibile decât cele cu investițiile care sunt direct legate de atingerea obiectivelor proiectului și pentru care poate fi demonstrată legătura directă.</w:t>
      </w:r>
    </w:p>
    <w:p w14:paraId="0000028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depuse în cadrul acestui apel, </w:t>
      </w:r>
      <w:r>
        <w:rPr>
          <w:rFonts w:ascii="Montserrat" w:eastAsia="Montserrat" w:hAnsi="Montserrat" w:cs="Montserrat"/>
          <w:b/>
          <w:bCs/>
          <w:sz w:val="22"/>
          <w:szCs w:val="22"/>
        </w:rPr>
        <w:t>costurile directe</w:t>
      </w:r>
      <w:r>
        <w:rPr>
          <w:rFonts w:ascii="Montserrat" w:eastAsia="Montserrat" w:hAnsi="Montserrat" w:cs="Montserrat"/>
          <w:sz w:val="22"/>
          <w:szCs w:val="22"/>
        </w:rPr>
        <w:t xml:space="preserve"> includ costurile prevăzute în următoarele subcategorii:</w:t>
      </w:r>
    </w:p>
    <w:p w14:paraId="00000287"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Cheltuieli efectuate în cadrul activităților de marketing și </w:t>
      </w:r>
      <w:proofErr w:type="spellStart"/>
      <w:r>
        <w:rPr>
          <w:rFonts w:ascii="Montserrat" w:eastAsia="Montserrat" w:hAnsi="Montserrat" w:cs="Montserrat"/>
          <w:color w:val="000000"/>
          <w:sz w:val="22"/>
          <w:szCs w:val="22"/>
        </w:rPr>
        <w:t>branding</w:t>
      </w:r>
      <w:proofErr w:type="spellEnd"/>
    </w:p>
    <w:p w14:paraId="00000288"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bookmarkStart w:id="92" w:name="_heading=h.ro9bczlxzrix" w:colFirst="0" w:colLast="0"/>
      <w:bookmarkEnd w:id="92"/>
      <w:r>
        <w:rPr>
          <w:rFonts w:ascii="Montserrat" w:eastAsia="Montserrat" w:hAnsi="Montserrat" w:cs="Montserrat"/>
          <w:color w:val="000000"/>
          <w:sz w:val="22"/>
          <w:szCs w:val="22"/>
        </w:rPr>
        <w:t xml:space="preserve">Sub-categoria – 1.2  Amenajarea terenului </w:t>
      </w:r>
    </w:p>
    <w:p w14:paraId="00000289"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w:t>
      </w:r>
      <w:r>
        <w:rPr>
          <w:rFonts w:ascii="Montserrat" w:eastAsia="Montserrat" w:hAnsi="Montserrat" w:cs="Montserrat"/>
          <w:sz w:val="22"/>
          <w:szCs w:val="22"/>
        </w:rPr>
        <w:t>A</w:t>
      </w:r>
      <w:r>
        <w:rPr>
          <w:rFonts w:ascii="Montserrat" w:eastAsia="Montserrat" w:hAnsi="Montserrat" w:cs="Montserrat"/>
          <w:color w:val="000000"/>
          <w:sz w:val="22"/>
          <w:szCs w:val="22"/>
        </w:rPr>
        <w:t xml:space="preserve">menajări pentru protecția mediului și aducerea terenului la starea </w:t>
      </w:r>
      <w:proofErr w:type="spellStart"/>
      <w:r>
        <w:rPr>
          <w:rFonts w:ascii="Montserrat" w:eastAsia="Montserrat" w:hAnsi="Montserrat" w:cs="Montserrat"/>
          <w:color w:val="000000"/>
          <w:sz w:val="22"/>
          <w:szCs w:val="22"/>
        </w:rPr>
        <w:t>iniţială</w:t>
      </w:r>
      <w:proofErr w:type="spellEnd"/>
      <w:r>
        <w:rPr>
          <w:rFonts w:ascii="Montserrat" w:eastAsia="Montserrat" w:hAnsi="Montserrat" w:cs="Montserrat"/>
          <w:color w:val="000000"/>
          <w:sz w:val="22"/>
          <w:szCs w:val="22"/>
        </w:rPr>
        <w:t xml:space="preserve"> </w:t>
      </w:r>
    </w:p>
    <w:p w14:paraId="0000028A"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2 Cheltuieli pentru </w:t>
      </w:r>
      <w:r>
        <w:rPr>
          <w:rFonts w:ascii="Montserrat" w:eastAsia="Montserrat" w:hAnsi="Montserrat" w:cs="Montserrat"/>
          <w:sz w:val="22"/>
          <w:szCs w:val="22"/>
        </w:rPr>
        <w:t>a</w:t>
      </w:r>
      <w:r>
        <w:rPr>
          <w:rFonts w:ascii="Montserrat" w:eastAsia="Montserrat" w:hAnsi="Montserrat" w:cs="Montserrat"/>
          <w:color w:val="000000"/>
          <w:sz w:val="22"/>
          <w:szCs w:val="22"/>
        </w:rPr>
        <w:t>sigurarea utilităților necesare obiectivului investiții</w:t>
      </w:r>
    </w:p>
    <w:p w14:paraId="0000028B"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4.1 </w:t>
      </w:r>
      <w:proofErr w:type="spellStart"/>
      <w:r>
        <w:rPr>
          <w:rFonts w:ascii="Montserrat" w:eastAsia="Montserrat" w:hAnsi="Montserrat" w:cs="Montserrat"/>
          <w:color w:val="000000"/>
          <w:sz w:val="22"/>
          <w:szCs w:val="22"/>
        </w:rPr>
        <w:t>Construcţii</w:t>
      </w:r>
      <w:proofErr w:type="spellEnd"/>
      <w:r>
        <w:rPr>
          <w:rFonts w:ascii="Montserrat" w:eastAsia="Montserrat" w:hAnsi="Montserrat" w:cs="Montserrat"/>
          <w:color w:val="000000"/>
          <w:sz w:val="22"/>
          <w:szCs w:val="22"/>
        </w:rPr>
        <w:t xml:space="preserve"> și </w:t>
      </w:r>
      <w:proofErr w:type="spellStart"/>
      <w:r>
        <w:rPr>
          <w:rFonts w:ascii="Montserrat" w:eastAsia="Montserrat" w:hAnsi="Montserrat" w:cs="Montserrat"/>
          <w:color w:val="000000"/>
          <w:sz w:val="22"/>
          <w:szCs w:val="22"/>
        </w:rPr>
        <w:t>instalaţii</w:t>
      </w:r>
      <w:proofErr w:type="spellEnd"/>
    </w:p>
    <w:p w14:paraId="0000028C"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Sub-categoria – 4.2 Montaj utilaje, echipamente tehnologice și funcționale</w:t>
      </w:r>
    </w:p>
    <w:p w14:paraId="0000028D"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Sub-categoria – 4.3 Utilaje, echipamente tehnologice și funcționale care necesită montaj</w:t>
      </w:r>
    </w:p>
    <w:p w14:paraId="0000028E"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- 5.1.1 Lucrări de </w:t>
      </w:r>
      <w:proofErr w:type="spellStart"/>
      <w:r>
        <w:rPr>
          <w:rFonts w:ascii="Montserrat" w:eastAsia="Montserrat" w:hAnsi="Montserrat" w:cs="Montserrat"/>
          <w:color w:val="000000"/>
          <w:sz w:val="22"/>
          <w:szCs w:val="22"/>
        </w:rPr>
        <w:t>construcţii</w:t>
      </w:r>
      <w:proofErr w:type="spellEnd"/>
      <w:r>
        <w:rPr>
          <w:rFonts w:ascii="Montserrat" w:eastAsia="Montserrat" w:hAnsi="Montserrat" w:cs="Montserrat"/>
          <w:color w:val="000000"/>
          <w:sz w:val="22"/>
          <w:szCs w:val="22"/>
        </w:rPr>
        <w:t xml:space="preserve"> și </w:t>
      </w:r>
      <w:proofErr w:type="spellStart"/>
      <w:r>
        <w:rPr>
          <w:rFonts w:ascii="Montserrat" w:eastAsia="Montserrat" w:hAnsi="Montserrat" w:cs="Montserrat"/>
          <w:color w:val="000000"/>
          <w:sz w:val="22"/>
          <w:szCs w:val="22"/>
        </w:rPr>
        <w:t>instalaţii</w:t>
      </w:r>
      <w:proofErr w:type="spellEnd"/>
      <w:r>
        <w:rPr>
          <w:rFonts w:ascii="Montserrat" w:eastAsia="Montserrat" w:hAnsi="Montserrat" w:cs="Montserrat"/>
          <w:color w:val="000000"/>
          <w:sz w:val="22"/>
          <w:szCs w:val="22"/>
        </w:rPr>
        <w:t xml:space="preserve"> aferente organizării de </w:t>
      </w:r>
      <w:proofErr w:type="spellStart"/>
      <w:r>
        <w:rPr>
          <w:rFonts w:ascii="Montserrat" w:eastAsia="Montserrat" w:hAnsi="Montserrat" w:cs="Montserrat"/>
          <w:color w:val="000000"/>
          <w:sz w:val="22"/>
          <w:szCs w:val="22"/>
        </w:rPr>
        <w:t>şantier</w:t>
      </w:r>
      <w:proofErr w:type="spellEnd"/>
      <w:r>
        <w:rPr>
          <w:rFonts w:ascii="Montserrat" w:eastAsia="Montserrat" w:hAnsi="Montserrat" w:cs="Montserrat"/>
          <w:color w:val="000000"/>
          <w:sz w:val="22"/>
          <w:szCs w:val="22"/>
        </w:rPr>
        <w:t xml:space="preserve"> </w:t>
      </w:r>
    </w:p>
    <w:p w14:paraId="0000028F"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Sub-categoria – 5.1.2 Cheltuieli conexe organizării de șantier</w:t>
      </w:r>
    </w:p>
    <w:p w14:paraId="00000290"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5.3 Cheltuieli diverse și neprevăzute </w:t>
      </w:r>
    </w:p>
    <w:p w14:paraId="00000291"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Sub-categoria - 4.4 Utilaje, echipamente tehnologice și funcționale care nu necesită montaj și echipamente de transport</w:t>
      </w:r>
    </w:p>
    <w:p w14:paraId="00000292"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Sub-categoria  – 4.5 Dotări</w:t>
      </w:r>
    </w:p>
    <w:p w14:paraId="00000293"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sz w:val="22"/>
          <w:szCs w:val="22"/>
        </w:rPr>
      </w:pPr>
      <w:r>
        <w:rPr>
          <w:rFonts w:ascii="Montserrat" w:eastAsia="Montserrat" w:hAnsi="Montserrat" w:cs="Montserrat"/>
          <w:sz w:val="22"/>
          <w:szCs w:val="22"/>
        </w:rPr>
        <w:t xml:space="preserve">Sub-categoria  – Cheltuieli cu achiziționarea de sisteme de producere a energiei din surse regenerabile/alternative (panouri fotovoltaice, sisteme solare termice, pompe de căldură, etc.) pentru eficientizarea activităților pentru care se solicită finanțare </w:t>
      </w:r>
    </w:p>
    <w:p w14:paraId="00000294" w14:textId="77777777" w:rsidR="003D535F" w:rsidRDefault="003D5EDF">
      <w:pPr>
        <w:numPr>
          <w:ilvl w:val="0"/>
          <w:numId w:val="13"/>
        </w:num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Sub-categoria – 4.6 </w:t>
      </w:r>
      <w:r>
        <w:rPr>
          <w:rFonts w:ascii="Montserrat" w:eastAsia="Montserrat" w:hAnsi="Montserrat" w:cs="Montserrat"/>
          <w:sz w:val="22"/>
          <w:szCs w:val="22"/>
        </w:rPr>
        <w:t>Ac</w:t>
      </w:r>
      <w:r>
        <w:rPr>
          <w:rFonts w:ascii="Montserrat" w:eastAsia="Montserrat" w:hAnsi="Montserrat" w:cs="Montserrat"/>
          <w:color w:val="000000"/>
          <w:sz w:val="22"/>
          <w:szCs w:val="22"/>
        </w:rPr>
        <w:t>tive necorporale</w:t>
      </w:r>
    </w:p>
    <w:p w14:paraId="00000295"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art. 54 lit. (a) Regulamentul UE 2021/1.060, cu modificările şi completările ulterioare, autoritățile de management calculează </w:t>
      </w:r>
      <w:r>
        <w:rPr>
          <w:rFonts w:ascii="Montserrat" w:eastAsia="Montserrat" w:hAnsi="Montserrat" w:cs="Montserrat"/>
          <w:b/>
          <w:bCs/>
          <w:sz w:val="22"/>
          <w:szCs w:val="22"/>
        </w:rPr>
        <w:t>costurile indirecte</w:t>
      </w:r>
      <w:r>
        <w:rPr>
          <w:rFonts w:ascii="Montserrat" w:eastAsia="Montserrat" w:hAnsi="Montserrat" w:cs="Montserrat"/>
          <w:sz w:val="22"/>
          <w:szCs w:val="22"/>
        </w:rPr>
        <w:t xml:space="preserve"> prin aplicarea unei rate forfetare de </w:t>
      </w:r>
      <w:r>
        <w:rPr>
          <w:rFonts w:ascii="Montserrat" w:eastAsia="Montserrat" w:hAnsi="Montserrat" w:cs="Montserrat"/>
          <w:b/>
          <w:bCs/>
          <w:sz w:val="22"/>
          <w:szCs w:val="22"/>
        </w:rPr>
        <w:t>maximum 7%</w:t>
      </w:r>
      <w:r>
        <w:rPr>
          <w:rFonts w:ascii="Montserrat" w:eastAsia="Montserrat" w:hAnsi="Montserrat" w:cs="Montserrat"/>
          <w:sz w:val="22"/>
          <w:szCs w:val="22"/>
        </w:rPr>
        <w:t xml:space="preserve"> la costurile directe eligibile.</w:t>
      </w:r>
    </w:p>
    <w:p w14:paraId="00000296" w14:textId="77777777" w:rsidR="003D535F" w:rsidRDefault="003D5EDF">
      <w:pPr>
        <w:spacing w:before="240" w:after="240"/>
        <w:jc w:val="both"/>
        <w:rPr>
          <w:rFonts w:ascii="Montserrat" w:eastAsia="Montserrat" w:hAnsi="Montserrat" w:cs="Montserrat"/>
          <w:sz w:val="22"/>
          <w:szCs w:val="22"/>
          <w:highlight w:val="yellow"/>
        </w:rPr>
      </w:pPr>
      <w:r>
        <w:rPr>
          <w:rFonts w:ascii="Montserrat" w:eastAsia="Montserrat" w:hAnsi="Montserrat" w:cs="Montserrat"/>
          <w:sz w:val="22"/>
          <w:szCs w:val="22"/>
        </w:rPr>
        <w:t>În implementarea proiectelor, cheltuielile solicitate pe bază de rată forfetară nu se justifică prin documente, contravaloarea acestora fiind calculată prin aplicarea procentului stabilit în Ghidul solicitantului, la totalul cheltuielilor directe eligibile solicitate la decontare.</w:t>
      </w:r>
    </w:p>
    <w:p w14:paraId="00000297" w14:textId="77777777" w:rsidR="003D535F" w:rsidRDefault="003D5EDF">
      <w:pPr>
        <w:pStyle w:val="Heading3"/>
        <w:jc w:val="both"/>
        <w:rPr>
          <w:rFonts w:ascii="Montserrat" w:eastAsia="Montserrat" w:hAnsi="Montserrat" w:cs="Montserrat"/>
          <w:sz w:val="22"/>
          <w:szCs w:val="22"/>
        </w:rPr>
      </w:pPr>
      <w:bookmarkStart w:id="93" w:name="_Toc220671924"/>
      <w:r>
        <w:rPr>
          <w:rFonts w:ascii="Montserrat" w:eastAsia="Montserrat" w:hAnsi="Montserrat" w:cs="Montserrat"/>
          <w:b/>
          <w:bCs/>
          <w:sz w:val="22"/>
          <w:szCs w:val="22"/>
        </w:rPr>
        <w:t>5.3.5</w:t>
      </w:r>
      <w:r>
        <w:rPr>
          <w:rFonts w:ascii="Montserrat" w:eastAsia="Montserrat" w:hAnsi="Montserrat" w:cs="Montserrat"/>
          <w:b/>
          <w:bCs/>
          <w:sz w:val="22"/>
          <w:szCs w:val="22"/>
        </w:rPr>
        <w:tab/>
        <w:t>Opțiuni de costuri simplificate. Costuri unitare/sume forfetare și rate forfetare</w:t>
      </w:r>
      <w:bookmarkEnd w:id="93"/>
    </w:p>
    <w:p w14:paraId="00000298" w14:textId="77777777" w:rsidR="003D535F" w:rsidRDefault="003D5EDF">
      <w:pPr>
        <w:spacing w:before="120" w:after="120"/>
        <w:ind w:right="60"/>
        <w:jc w:val="both"/>
        <w:rPr>
          <w:rFonts w:ascii="Montserrat" w:eastAsia="Montserrat" w:hAnsi="Montserrat" w:cs="Montserrat"/>
          <w:b/>
          <w:bCs/>
          <w:sz w:val="22"/>
          <w:szCs w:val="22"/>
        </w:rPr>
      </w:pPr>
      <w:r>
        <w:rPr>
          <w:rFonts w:ascii="Montserrat" w:eastAsia="Montserrat" w:hAnsi="Montserrat" w:cs="Montserrat"/>
          <w:sz w:val="22"/>
          <w:szCs w:val="22"/>
        </w:rPr>
        <w:t xml:space="preserve">În cadrul acestui apel de proiecte, AM PR Nord-Est nu a prevăzut utilizarea altor opțiuni de costuri simplificate din categoria celor prevăzute la art. 53 alin. 1) literele (b), (c) și (d) din Regulamentul UE nr. 1060/2021, în afară de rata forfetară prevăzută la </w:t>
      </w:r>
      <w:r>
        <w:rPr>
          <w:rFonts w:ascii="Montserrat" w:eastAsia="Montserrat" w:hAnsi="Montserrat" w:cs="Montserrat"/>
          <w:b/>
          <w:bCs/>
          <w:sz w:val="22"/>
          <w:szCs w:val="22"/>
        </w:rPr>
        <w:t>secțiunea 5.3.4.</w:t>
      </w:r>
    </w:p>
    <w:p w14:paraId="00000299" w14:textId="77777777" w:rsidR="003D535F" w:rsidRDefault="003D535F">
      <w:pPr>
        <w:pBdr>
          <w:top w:val="nil"/>
          <w:left w:val="nil"/>
          <w:bottom w:val="nil"/>
          <w:right w:val="nil"/>
          <w:between w:val="nil"/>
        </w:pBdr>
        <w:spacing w:after="120"/>
        <w:ind w:right="57"/>
        <w:jc w:val="both"/>
        <w:rPr>
          <w:rFonts w:ascii="Montserrat" w:eastAsia="Montserrat" w:hAnsi="Montserrat" w:cs="Montserrat"/>
          <w:color w:val="000000"/>
          <w:sz w:val="22"/>
          <w:szCs w:val="22"/>
          <w:highlight w:val="yellow"/>
        </w:rPr>
      </w:pPr>
    </w:p>
    <w:p w14:paraId="0000029A" w14:textId="77777777" w:rsidR="003D535F" w:rsidRDefault="003D5EDF">
      <w:pPr>
        <w:pStyle w:val="Heading3"/>
        <w:jc w:val="both"/>
        <w:rPr>
          <w:rFonts w:ascii="Montserrat" w:eastAsia="Montserrat" w:hAnsi="Montserrat" w:cs="Montserrat"/>
          <w:sz w:val="22"/>
          <w:szCs w:val="22"/>
        </w:rPr>
      </w:pPr>
      <w:bookmarkStart w:id="94" w:name="_Toc220671925"/>
      <w:r>
        <w:rPr>
          <w:rFonts w:ascii="Montserrat" w:eastAsia="Montserrat" w:hAnsi="Montserrat" w:cs="Montserrat"/>
          <w:b/>
          <w:bCs/>
          <w:sz w:val="22"/>
          <w:szCs w:val="22"/>
        </w:rPr>
        <w:t>5.3.6</w:t>
      </w:r>
      <w:r>
        <w:rPr>
          <w:rFonts w:ascii="Montserrat" w:eastAsia="Montserrat" w:hAnsi="Montserrat" w:cs="Montserrat"/>
          <w:b/>
          <w:bCs/>
          <w:sz w:val="22"/>
          <w:szCs w:val="22"/>
        </w:rPr>
        <w:tab/>
        <w:t>Finanțare nelegată de costuri</w:t>
      </w:r>
      <w:bookmarkEnd w:id="94"/>
    </w:p>
    <w:p w14:paraId="0000029B" w14:textId="77777777" w:rsidR="003D535F" w:rsidRDefault="003D5EDF">
      <w:pPr>
        <w:pBdr>
          <w:top w:val="nil"/>
          <w:left w:val="nil"/>
          <w:bottom w:val="nil"/>
          <w:right w:val="nil"/>
          <w:between w:val="nil"/>
        </w:pBdr>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Nu se aplică </w:t>
      </w:r>
      <w:r>
        <w:rPr>
          <w:rFonts w:ascii="Montserrat" w:eastAsia="Montserrat" w:hAnsi="Montserrat" w:cs="Montserrat"/>
          <w:sz w:val="22"/>
          <w:szCs w:val="22"/>
        </w:rPr>
        <w:t>prezentului</w:t>
      </w:r>
      <w:r>
        <w:rPr>
          <w:rFonts w:ascii="Montserrat" w:eastAsia="Montserrat" w:hAnsi="Montserrat" w:cs="Montserrat"/>
          <w:color w:val="000000"/>
          <w:sz w:val="22"/>
          <w:szCs w:val="22"/>
        </w:rPr>
        <w:t xml:space="preserve"> apel de proiecte.</w:t>
      </w:r>
    </w:p>
    <w:p w14:paraId="0000029C" w14:textId="77777777" w:rsidR="003D535F" w:rsidRDefault="003D535F">
      <w:pPr>
        <w:pBdr>
          <w:top w:val="nil"/>
          <w:left w:val="nil"/>
          <w:bottom w:val="nil"/>
          <w:right w:val="nil"/>
          <w:between w:val="nil"/>
        </w:pBdr>
        <w:spacing w:after="120"/>
        <w:ind w:right="57"/>
        <w:jc w:val="both"/>
        <w:rPr>
          <w:rFonts w:ascii="Montserrat" w:eastAsia="Montserrat" w:hAnsi="Montserrat" w:cs="Montserrat"/>
          <w:color w:val="000000"/>
          <w:sz w:val="22"/>
          <w:szCs w:val="22"/>
          <w:highlight w:val="yellow"/>
        </w:rPr>
      </w:pPr>
      <w:bookmarkStart w:id="95" w:name="_heading=h.kus55eqtgrh5" w:colFirst="0" w:colLast="0"/>
      <w:bookmarkEnd w:id="95"/>
    </w:p>
    <w:p w14:paraId="0000029D" w14:textId="77777777" w:rsidR="003D535F" w:rsidRDefault="003D5EDF">
      <w:pPr>
        <w:pStyle w:val="Heading2"/>
        <w:numPr>
          <w:ilvl w:val="1"/>
          <w:numId w:val="30"/>
        </w:numPr>
        <w:ind w:left="426" w:hanging="426"/>
        <w:jc w:val="both"/>
      </w:pPr>
      <w:bookmarkStart w:id="96" w:name="_Toc220671926"/>
      <w:r>
        <w:rPr>
          <w:b/>
          <w:bCs/>
        </w:rPr>
        <w:t>Valoarea minimă și maximă eligibilă/nerambursabilă a unui proiect</w:t>
      </w:r>
      <w:bookmarkEnd w:id="96"/>
      <w:r>
        <w:rPr>
          <w:b/>
          <w:bCs/>
        </w:rPr>
        <w:tab/>
      </w:r>
    </w:p>
    <w:p w14:paraId="0000029E" w14:textId="77777777" w:rsidR="003D535F" w:rsidRDefault="003D535F">
      <w:bookmarkStart w:id="97" w:name="_heading=h.2qjk3v9f1k6m" w:colFirst="0" w:colLast="0"/>
      <w:bookmarkEnd w:id="97"/>
    </w:p>
    <w:p w14:paraId="0000029F" w14:textId="77777777" w:rsidR="003D535F" w:rsidRDefault="003D5EDF">
      <w:pPr>
        <w:pBdr>
          <w:top w:val="nil"/>
          <w:left w:val="nil"/>
          <w:bottom w:val="nil"/>
          <w:right w:val="nil"/>
          <w:between w:val="nil"/>
        </w:pBdr>
        <w:spacing w:before="120" w:after="120"/>
        <w:jc w:val="both"/>
        <w:rPr>
          <w:rFonts w:ascii="Montserrat" w:eastAsia="Montserrat" w:hAnsi="Montserrat" w:cs="Montserrat"/>
          <w:b/>
          <w:bCs/>
          <w:sz w:val="22"/>
          <w:szCs w:val="22"/>
        </w:rPr>
      </w:pPr>
      <w:proofErr w:type="spellStart"/>
      <w:r>
        <w:rPr>
          <w:rFonts w:ascii="Montserrat" w:eastAsia="Montserrat" w:hAnsi="Montserrat" w:cs="Montserrat"/>
          <w:b/>
          <w:bCs/>
          <w:sz w:val="22"/>
          <w:szCs w:val="22"/>
        </w:rPr>
        <w:t>Cerinta</w:t>
      </w:r>
      <w:proofErr w:type="spellEnd"/>
      <w:r>
        <w:rPr>
          <w:rFonts w:ascii="Montserrat" w:eastAsia="Montserrat" w:hAnsi="Montserrat" w:cs="Montserrat"/>
          <w:b/>
          <w:bCs/>
          <w:sz w:val="22"/>
          <w:szCs w:val="22"/>
        </w:rPr>
        <w:t xml:space="preserve"> 9: Valoarea finanțării nerambursabile acordate pentru un proiect este de minimum 100.000 EUR și maximum 300.000 EUR, echivalent în lei la cursul </w:t>
      </w:r>
      <w:proofErr w:type="spellStart"/>
      <w:r>
        <w:rPr>
          <w:rFonts w:ascii="Montserrat" w:eastAsia="Montserrat" w:hAnsi="Montserrat" w:cs="Montserrat"/>
          <w:b/>
          <w:bCs/>
          <w:sz w:val="22"/>
          <w:szCs w:val="22"/>
        </w:rPr>
        <w:t>InforEuro</w:t>
      </w:r>
      <w:proofErr w:type="spellEnd"/>
      <w:r>
        <w:rPr>
          <w:rFonts w:ascii="Montserrat" w:eastAsia="Montserrat" w:hAnsi="Montserrat" w:cs="Montserrat"/>
          <w:b/>
          <w:bCs/>
          <w:sz w:val="22"/>
          <w:szCs w:val="22"/>
        </w:rPr>
        <w:t xml:space="preserve"> din luna publicării Ghidului solicitantului cu respectarea plafonului de minimis (300.000 EUR), ținând cont de regula de cumul a ajutoarelor aplicabilă întreprinderii unice.</w:t>
      </w:r>
    </w:p>
    <w:p w14:paraId="000002A0" w14:textId="77777777" w:rsidR="003D535F" w:rsidRDefault="003D535F">
      <w:pPr>
        <w:pBdr>
          <w:top w:val="nil"/>
          <w:left w:val="nil"/>
          <w:bottom w:val="nil"/>
          <w:right w:val="nil"/>
          <w:between w:val="nil"/>
        </w:pBdr>
        <w:spacing w:before="120" w:after="120"/>
        <w:jc w:val="both"/>
        <w:rPr>
          <w:rFonts w:ascii="Montserrat" w:eastAsia="Montserrat" w:hAnsi="Montserrat" w:cs="Montserrat"/>
          <w:sz w:val="22"/>
          <w:szCs w:val="22"/>
        </w:rPr>
      </w:pPr>
    </w:p>
    <w:p w14:paraId="000002A1" w14:textId="77777777" w:rsidR="003D535F" w:rsidRDefault="003D5EDF">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Valoarea totală  a ajutoarelor de minimis, cu luarea în considerare a sprijinului acordat în baza schemei de ajutor de minimis aferentă acestui apel, nu trebuie să depășească 300.000 EUR în nici o perioadă de 3 ani.</w:t>
      </w:r>
    </w:p>
    <w:p w14:paraId="000002A2"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A se vedea prevederile menționate în Anexa 14 - Reguli privind ajutorul de minimis.</w:t>
      </w:r>
    </w:p>
    <w:p w14:paraId="000002A3"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Cursul valutar la care se va calcula încadrarea în respectivele valori minime și maxime este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din luna publicării ghidului solicitantului, respectiv luna … 2026:  1 euro = .... lei.</w:t>
      </w:r>
    </w:p>
    <w:p w14:paraId="000002A4" w14:textId="77777777" w:rsidR="003D535F" w:rsidRDefault="003D535F">
      <w:pPr>
        <w:jc w:val="both"/>
        <w:rPr>
          <w:rFonts w:ascii="Montserrat" w:eastAsia="Montserrat" w:hAnsi="Montserrat" w:cs="Montserrat"/>
          <w:sz w:val="22"/>
          <w:szCs w:val="22"/>
        </w:rPr>
      </w:pPr>
      <w:bookmarkStart w:id="98" w:name="_heading=h.j8c1681f8q94" w:colFirst="0" w:colLast="0"/>
      <w:bookmarkEnd w:id="98"/>
    </w:p>
    <w:p w14:paraId="000002A5" w14:textId="77777777" w:rsidR="003D535F" w:rsidRDefault="003D5EDF">
      <w:pPr>
        <w:pStyle w:val="Heading2"/>
        <w:numPr>
          <w:ilvl w:val="1"/>
          <w:numId w:val="30"/>
        </w:numPr>
        <w:ind w:left="426" w:hanging="426"/>
        <w:jc w:val="both"/>
      </w:pPr>
      <w:bookmarkStart w:id="99" w:name="_Toc220671927"/>
      <w:r>
        <w:rPr>
          <w:b/>
          <w:bCs/>
        </w:rPr>
        <w:t>Cuantumul cofinanțării acordate</w:t>
      </w:r>
      <w:bookmarkEnd w:id="99"/>
    </w:p>
    <w:p w14:paraId="000002A6" w14:textId="77777777" w:rsidR="003D535F" w:rsidRDefault="003D535F">
      <w:pPr>
        <w:rPr>
          <w:rFonts w:ascii="Montserrat" w:eastAsia="Montserrat" w:hAnsi="Montserrat" w:cs="Montserrat"/>
          <w:sz w:val="22"/>
          <w:szCs w:val="22"/>
        </w:rPr>
      </w:pPr>
    </w:p>
    <w:p w14:paraId="000002A7" w14:textId="77777777" w:rsidR="003D535F" w:rsidRDefault="003D5EDF">
      <w:pPr>
        <w:spacing w:before="120" w:after="120"/>
        <w:jc w:val="both"/>
        <w:rPr>
          <w:rFonts w:ascii="Montserrat" w:eastAsia="Montserrat" w:hAnsi="Montserrat" w:cs="Montserrat"/>
          <w:b/>
          <w:bCs/>
          <w:sz w:val="22"/>
          <w:szCs w:val="22"/>
        </w:rPr>
      </w:pPr>
      <w:r>
        <w:rPr>
          <w:rFonts w:ascii="Montserrat" w:eastAsia="Montserrat" w:hAnsi="Montserrat" w:cs="Montserrat"/>
          <w:b/>
          <w:bCs/>
          <w:sz w:val="22"/>
          <w:szCs w:val="22"/>
        </w:rPr>
        <w:t>Cerința 10: Solicitantul asigură contribuția proprie la valoarea cheltuielilor eligibile de minimum 10% și acoperirea cheltuielilor neeligibile ale proiectului, resursele și mecanismele financiare necesare implementării optime a proiectului, precum și cele pentru buna funcționare a acestuia în perioada de durabilitate.</w:t>
      </w:r>
    </w:p>
    <w:p w14:paraId="000002A8" w14:textId="77777777" w:rsidR="003D535F" w:rsidRDefault="003D5EDF">
      <w:pPr>
        <w:spacing w:before="240" w:after="120"/>
        <w:jc w:val="both"/>
        <w:rPr>
          <w:rFonts w:ascii="Montserrat" w:eastAsia="Montserrat" w:hAnsi="Montserrat" w:cs="Montserrat"/>
          <w:sz w:val="22"/>
          <w:szCs w:val="22"/>
        </w:rPr>
      </w:pPr>
      <w:r>
        <w:rPr>
          <w:rFonts w:ascii="Montserrat" w:eastAsia="Montserrat" w:hAnsi="Montserrat" w:cs="Montserrat"/>
          <w:sz w:val="22"/>
          <w:szCs w:val="22"/>
        </w:rPr>
        <w:t xml:space="preserve">Contribuția proprie a solicitantului este de minimum 10%, cu condiția încadrării în valoarea maximă totală a ajutoarelor de minimis de care poate beneficia întreprinderea unică.  </w:t>
      </w:r>
    </w:p>
    <w:tbl>
      <w:tblPr>
        <w:tblStyle w:val="af3"/>
        <w:tblW w:w="9356" w:type="dxa"/>
        <w:tblBorders>
          <w:top w:val="nil"/>
          <w:left w:val="nil"/>
          <w:bottom w:val="nil"/>
          <w:right w:val="nil"/>
          <w:insideH w:val="nil"/>
          <w:insideV w:val="nil"/>
        </w:tblBorders>
        <w:tblLayout w:type="fixed"/>
        <w:tblLook w:val="0600" w:firstRow="0" w:lastRow="0" w:firstColumn="0" w:lastColumn="0" w:noHBand="1" w:noVBand="1"/>
      </w:tblPr>
      <w:tblGrid>
        <w:gridCol w:w="942"/>
        <w:gridCol w:w="8414"/>
      </w:tblGrid>
      <w:tr w:rsidR="003D535F" w14:paraId="169F527E" w14:textId="77777777">
        <w:trPr>
          <w:trHeight w:val="2700"/>
        </w:trPr>
        <w:tc>
          <w:tcPr>
            <w:tcW w:w="942" w:type="dxa"/>
            <w:tcBorders>
              <w:top w:val="nil"/>
              <w:left w:val="nil"/>
              <w:bottom w:val="nil"/>
              <w:right w:val="single" w:sz="6" w:space="0" w:color="000000"/>
            </w:tcBorders>
            <w:tcMar>
              <w:top w:w="0" w:type="dxa"/>
              <w:left w:w="120" w:type="dxa"/>
              <w:bottom w:w="0" w:type="dxa"/>
              <w:right w:w="120" w:type="dxa"/>
            </w:tcMar>
          </w:tcPr>
          <w:p w14:paraId="000002A9"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noProof/>
                <w:sz w:val="22"/>
                <w:szCs w:val="22"/>
              </w:rPr>
              <w:drawing>
                <wp:inline distT="114300" distB="114300" distL="114300" distR="114300" wp14:anchorId="2B833D17" wp14:editId="64CB768B">
                  <wp:extent cx="342900" cy="355600"/>
                  <wp:effectExtent l="0" t="0" r="0" b="0"/>
                  <wp:docPr id="10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a:srcRect/>
                          <a:stretch>
                            <a:fillRect/>
                          </a:stretch>
                        </pic:blipFill>
                        <pic:spPr>
                          <a:xfrm>
                            <a:off x="0" y="0"/>
                            <a:ext cx="342900" cy="355600"/>
                          </a:xfrm>
                          <a:prstGeom prst="rect">
                            <a:avLst/>
                          </a:prstGeom>
                          <a:ln/>
                        </pic:spPr>
                      </pic:pic>
                    </a:graphicData>
                  </a:graphic>
                </wp:inline>
              </w:drawing>
            </w:r>
          </w:p>
        </w:tc>
        <w:tc>
          <w:tcPr>
            <w:tcW w:w="8413" w:type="dxa"/>
            <w:tcBorders>
              <w:top w:val="nil"/>
              <w:left w:val="nil"/>
              <w:bottom w:val="nil"/>
              <w:right w:val="nil"/>
            </w:tcBorders>
            <w:tcMar>
              <w:top w:w="0" w:type="dxa"/>
              <w:left w:w="120" w:type="dxa"/>
              <w:bottom w:w="0" w:type="dxa"/>
              <w:right w:w="120" w:type="dxa"/>
            </w:tcMar>
          </w:tcPr>
          <w:p w14:paraId="000002AA" w14:textId="77777777" w:rsidR="003D535F" w:rsidRDefault="003D5EDF">
            <w:pPr>
              <w:spacing w:before="240" w:after="240"/>
              <w:jc w:val="both"/>
              <w:rPr>
                <w:rFonts w:ascii="Montserrat" w:eastAsia="Montserrat" w:hAnsi="Montserrat" w:cs="Montserrat"/>
                <w:b/>
                <w:bCs/>
                <w:color w:val="0C0C0C"/>
                <w:sz w:val="22"/>
                <w:szCs w:val="22"/>
              </w:rPr>
            </w:pPr>
            <w:r>
              <w:rPr>
                <w:rFonts w:ascii="Montserrat" w:eastAsia="Montserrat" w:hAnsi="Montserrat" w:cs="Montserrat"/>
                <w:b/>
                <w:bCs/>
                <w:color w:val="0C0C0C"/>
                <w:sz w:val="22"/>
                <w:szCs w:val="22"/>
              </w:rPr>
              <w:t>Atenție!</w:t>
            </w:r>
          </w:p>
          <w:p w14:paraId="000002AB" w14:textId="77777777" w:rsidR="003D535F" w:rsidRDefault="003D5EDF">
            <w:pPr>
              <w:spacing w:before="240" w:after="240"/>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Contribuția financiară proprie a solicitantului pentru implementarea proiectului este constituită fie din resurse proprii, fie din resurse atrase, sub o formă care să nu facă obiectul niciunui alt ajutor de stat sau de minimis. Această prevedere trebuie interpretată în sensul normelor de ajutor de minimis pentru a nu constitui ajutor de minimis și pentru a nu fi  aplicabile regulile de cumul pentru aceleași cheltuieli, pentru a nu depăși intensitatea maximă admisă pentru  solicitant.</w:t>
            </w:r>
          </w:p>
        </w:tc>
      </w:tr>
    </w:tbl>
    <w:p w14:paraId="000002AC"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Contribuția programului (FEDR + BS) la finanțarea unei investiții în cadrul prezentului apel, care reprezintă cuantumul finanțării nerambursabile, trebuie să reprezinte maximum 90% (din care buget FEDR 85% și buget de stat 15%) din valoarea totală eligibilă a proiectului, în limita plafonului de minimis de care poate beneficia o întreprindere unică, conform prevederilor legale în domeniu.</w:t>
      </w:r>
    </w:p>
    <w:p w14:paraId="000002AD" w14:textId="77777777" w:rsidR="003D535F" w:rsidRDefault="003D535F">
      <w:pPr>
        <w:jc w:val="both"/>
        <w:rPr>
          <w:rFonts w:ascii="Montserrat" w:eastAsia="Montserrat" w:hAnsi="Montserrat" w:cs="Montserrat"/>
          <w:sz w:val="22"/>
          <w:szCs w:val="22"/>
          <w:highlight w:val="yellow"/>
        </w:rPr>
      </w:pPr>
      <w:bookmarkStart w:id="100" w:name="_heading=h.17ys8qmsdsm2" w:colFirst="0" w:colLast="0"/>
      <w:bookmarkEnd w:id="100"/>
    </w:p>
    <w:p w14:paraId="000002AE" w14:textId="77777777" w:rsidR="003D535F" w:rsidRDefault="003D5EDF">
      <w:pPr>
        <w:pStyle w:val="Heading2"/>
        <w:numPr>
          <w:ilvl w:val="1"/>
          <w:numId w:val="30"/>
        </w:numPr>
        <w:ind w:left="426" w:hanging="426"/>
        <w:jc w:val="both"/>
      </w:pPr>
      <w:bookmarkStart w:id="101" w:name="_Toc220671928"/>
      <w:r>
        <w:rPr>
          <w:b/>
          <w:bCs/>
        </w:rPr>
        <w:t>Durata proiectului</w:t>
      </w:r>
      <w:bookmarkEnd w:id="101"/>
    </w:p>
    <w:p w14:paraId="000002AF" w14:textId="77777777" w:rsidR="003D535F" w:rsidRDefault="003D535F">
      <w:pPr>
        <w:pBdr>
          <w:top w:val="nil"/>
          <w:left w:val="nil"/>
          <w:bottom w:val="nil"/>
          <w:right w:val="nil"/>
          <w:between w:val="nil"/>
        </w:pBdr>
        <w:jc w:val="both"/>
        <w:rPr>
          <w:rFonts w:ascii="Montserrat" w:eastAsia="Montserrat" w:hAnsi="Montserrat" w:cs="Montserrat"/>
          <w:b/>
          <w:bCs/>
          <w:sz w:val="22"/>
          <w:szCs w:val="22"/>
        </w:rPr>
      </w:pPr>
      <w:bookmarkStart w:id="102" w:name="_heading=h.if2stda6o2us" w:colFirst="0" w:colLast="0"/>
      <w:bookmarkEnd w:id="102"/>
    </w:p>
    <w:p w14:paraId="000002B0" w14:textId="77777777" w:rsidR="003D535F" w:rsidRDefault="003D5EDF">
      <w:pPr>
        <w:pBdr>
          <w:top w:val="nil"/>
          <w:left w:val="nil"/>
          <w:bottom w:val="nil"/>
          <w:right w:val="nil"/>
          <w:between w:val="nil"/>
        </w:pBdr>
        <w:jc w:val="both"/>
        <w:rPr>
          <w:rFonts w:ascii="Montserrat" w:eastAsia="Montserrat" w:hAnsi="Montserrat" w:cs="Montserrat"/>
          <w:b/>
          <w:bCs/>
          <w:sz w:val="22"/>
          <w:szCs w:val="22"/>
        </w:rPr>
      </w:pPr>
      <w:bookmarkStart w:id="103" w:name="_heading=h.2yu72ulq0n8a" w:colFirst="0" w:colLast="0"/>
      <w:bookmarkEnd w:id="103"/>
      <w:r>
        <w:rPr>
          <w:rFonts w:ascii="Montserrat" w:eastAsia="Montserrat" w:hAnsi="Montserrat" w:cs="Montserrat"/>
          <w:b/>
          <w:bCs/>
          <w:sz w:val="22"/>
          <w:szCs w:val="22"/>
        </w:rPr>
        <w:t>Cerința 11: Perioada de implementare a activităților proiectului nu depășește 31 decembrie 2029.</w:t>
      </w:r>
    </w:p>
    <w:p w14:paraId="000002B1" w14:textId="77777777" w:rsidR="003D535F" w:rsidRDefault="003D5EDF">
      <w:pPr>
        <w:pBdr>
          <w:top w:val="nil"/>
          <w:left w:val="nil"/>
          <w:bottom w:val="nil"/>
          <w:right w:val="nil"/>
          <w:between w:val="nil"/>
        </w:pBdr>
        <w:jc w:val="both"/>
        <w:rPr>
          <w:rFonts w:ascii="Montserrat" w:eastAsia="Montserrat" w:hAnsi="Montserrat" w:cs="Montserrat"/>
          <w:sz w:val="22"/>
          <w:szCs w:val="22"/>
        </w:rPr>
      </w:pPr>
      <w:bookmarkStart w:id="104" w:name="_heading=h.mxgmk3t6jxk0" w:colFirst="0" w:colLast="0"/>
      <w:bookmarkEnd w:id="104"/>
      <w:r>
        <w:rPr>
          <w:rFonts w:ascii="Montserrat" w:eastAsia="Montserrat" w:hAnsi="Montserrat" w:cs="Montserrat"/>
          <w:sz w:val="22"/>
          <w:szCs w:val="22"/>
        </w:rPr>
        <w:t>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w:t>
      </w:r>
    </w:p>
    <w:p w14:paraId="000002B2"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După semnarea contractului de finanțare, perioada de implementare a activităților proiectului în cadrul căreia pot fi efectuate cheltuielile eligibile, nu poate depăși data de 31 decembrie 2029.</w:t>
      </w:r>
    </w:p>
    <w:p w14:paraId="000002B3"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b/>
          <w:bCs/>
          <w:sz w:val="22"/>
          <w:szCs w:val="22"/>
        </w:rPr>
        <w:t>Important!</w:t>
      </w:r>
      <w:r>
        <w:rPr>
          <w:rFonts w:ascii="Montserrat" w:eastAsia="Montserrat" w:hAnsi="Montserrat" w:cs="Montserrat"/>
          <w:sz w:val="22"/>
          <w:szCs w:val="22"/>
        </w:rPr>
        <w:t xml:space="preserve"> </w:t>
      </w:r>
    </w:p>
    <w:p w14:paraId="000002B4"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Indiferent de perioada de implementare a proiectului, trebuie demarată procedura de achiziție pentru contractul de lucrări </w:t>
      </w:r>
      <w:r>
        <w:rPr>
          <w:sz w:val="22"/>
          <w:szCs w:val="22"/>
        </w:rPr>
        <w:t>(</w:t>
      </w:r>
      <w:r>
        <w:rPr>
          <w:rFonts w:ascii="Montserrat" w:eastAsia="Montserrat" w:hAnsi="Montserrat" w:cs="Montserrat"/>
          <w:sz w:val="22"/>
          <w:szCs w:val="22"/>
        </w:rPr>
        <w:t xml:space="preserve">dacă investiția prevede </w:t>
      </w:r>
      <w:proofErr w:type="spellStart"/>
      <w:r>
        <w:rPr>
          <w:rFonts w:ascii="Montserrat" w:eastAsia="Montserrat" w:hAnsi="Montserrat" w:cs="Montserrat"/>
          <w:sz w:val="22"/>
          <w:szCs w:val="22"/>
        </w:rPr>
        <w:t>executie</w:t>
      </w:r>
      <w:proofErr w:type="spellEnd"/>
      <w:r>
        <w:rPr>
          <w:rFonts w:ascii="Montserrat" w:eastAsia="Montserrat" w:hAnsi="Montserrat" w:cs="Montserrat"/>
          <w:sz w:val="22"/>
          <w:szCs w:val="22"/>
        </w:rPr>
        <w:t xml:space="preserve"> de </w:t>
      </w:r>
      <w:proofErr w:type="spellStart"/>
      <w:r>
        <w:rPr>
          <w:rFonts w:ascii="Montserrat" w:eastAsia="Montserrat" w:hAnsi="Montserrat" w:cs="Montserrat"/>
          <w:sz w:val="22"/>
          <w:szCs w:val="22"/>
        </w:rPr>
        <w:t>lucrari</w:t>
      </w:r>
      <w:proofErr w:type="spellEnd"/>
      <w:r>
        <w:rPr>
          <w:rFonts w:ascii="Montserrat" w:eastAsia="Montserrat" w:hAnsi="Montserrat" w:cs="Montserrat"/>
          <w:sz w:val="22"/>
          <w:szCs w:val="22"/>
        </w:rPr>
        <w:t xml:space="preserve">) în </w:t>
      </w:r>
      <w:r>
        <w:rPr>
          <w:rFonts w:ascii="Montserrat" w:eastAsia="Montserrat" w:hAnsi="Montserrat" w:cs="Montserrat"/>
          <w:b/>
          <w:bCs/>
          <w:sz w:val="22"/>
          <w:szCs w:val="22"/>
        </w:rPr>
        <w:t>maximum 6 luni</w:t>
      </w:r>
      <w:r>
        <w:rPr>
          <w:rFonts w:ascii="Montserrat" w:eastAsia="Montserrat" w:hAnsi="Montserrat" w:cs="Montserrat"/>
          <w:sz w:val="22"/>
          <w:szCs w:val="22"/>
        </w:rPr>
        <w:t xml:space="preserve">  de la semnarea contractului de finanțare, iar  pentru contractul de furnizare/servicii  (în cazul proiectelor care nu prevăd </w:t>
      </w:r>
      <w:proofErr w:type="spellStart"/>
      <w:r>
        <w:rPr>
          <w:rFonts w:ascii="Montserrat" w:eastAsia="Montserrat" w:hAnsi="Montserrat" w:cs="Montserrat"/>
          <w:sz w:val="22"/>
          <w:szCs w:val="22"/>
        </w:rPr>
        <w:t>executie</w:t>
      </w:r>
      <w:proofErr w:type="spellEnd"/>
      <w:r>
        <w:rPr>
          <w:rFonts w:ascii="Montserrat" w:eastAsia="Montserrat" w:hAnsi="Montserrat" w:cs="Montserrat"/>
          <w:sz w:val="22"/>
          <w:szCs w:val="22"/>
        </w:rPr>
        <w:t xml:space="preserve"> de </w:t>
      </w:r>
      <w:proofErr w:type="spellStart"/>
      <w:r>
        <w:rPr>
          <w:rFonts w:ascii="Montserrat" w:eastAsia="Montserrat" w:hAnsi="Montserrat" w:cs="Montserrat"/>
          <w:sz w:val="22"/>
          <w:szCs w:val="22"/>
        </w:rPr>
        <w:t>lucrari</w:t>
      </w:r>
      <w:proofErr w:type="spellEnd"/>
      <w:r>
        <w:rPr>
          <w:rFonts w:ascii="Montserrat" w:eastAsia="Montserrat" w:hAnsi="Montserrat" w:cs="Montserrat"/>
          <w:sz w:val="22"/>
          <w:szCs w:val="22"/>
        </w:rPr>
        <w:t xml:space="preserve">), în </w:t>
      </w:r>
      <w:r>
        <w:rPr>
          <w:rFonts w:ascii="Montserrat" w:eastAsia="Montserrat" w:hAnsi="Montserrat" w:cs="Montserrat"/>
          <w:b/>
          <w:bCs/>
          <w:sz w:val="22"/>
          <w:szCs w:val="22"/>
        </w:rPr>
        <w:t>maximum 4 luni</w:t>
      </w:r>
      <w:r>
        <w:rPr>
          <w:rFonts w:ascii="Montserrat" w:eastAsia="Montserrat" w:hAnsi="Montserrat" w:cs="Montserrat"/>
          <w:sz w:val="22"/>
          <w:szCs w:val="22"/>
        </w:rPr>
        <w:t xml:space="preserve">  de la semnarea contractului de finanțare. </w:t>
      </w:r>
    </w:p>
    <w:p w14:paraId="000002B5"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Nerespectarea condiției anterior menționată poate constitui motiv de reziliere a contractului de finanțare.</w:t>
      </w:r>
    </w:p>
    <w:p w14:paraId="000002B6" w14:textId="77777777" w:rsidR="003D535F" w:rsidRDefault="003D5EDF">
      <w:pPr>
        <w:jc w:val="both"/>
        <w:rPr>
          <w:rFonts w:ascii="Montserrat" w:eastAsia="Montserrat" w:hAnsi="Montserrat" w:cs="Montserrat"/>
          <w:sz w:val="22"/>
          <w:szCs w:val="22"/>
          <w:highlight w:val="yellow"/>
        </w:rPr>
      </w:pPr>
      <w:r>
        <w:rPr>
          <w:rFonts w:ascii="Montserrat" w:eastAsia="Montserrat" w:hAnsi="Montserrat" w:cs="Montserrat"/>
          <w:sz w:val="22"/>
          <w:szCs w:val="22"/>
          <w:highlight w:val="yellow"/>
        </w:rPr>
        <w:t xml:space="preserve"> </w:t>
      </w:r>
    </w:p>
    <w:p w14:paraId="000002B7" w14:textId="77777777" w:rsidR="003D535F" w:rsidRDefault="003D5EDF">
      <w:pPr>
        <w:pStyle w:val="Heading2"/>
        <w:numPr>
          <w:ilvl w:val="1"/>
          <w:numId w:val="30"/>
        </w:numPr>
        <w:spacing w:before="0"/>
        <w:ind w:left="425" w:hanging="425"/>
        <w:jc w:val="both"/>
      </w:pPr>
      <w:bookmarkStart w:id="105" w:name="_Toc220671929"/>
      <w:r>
        <w:rPr>
          <w:b/>
          <w:bCs/>
        </w:rPr>
        <w:t>Alte cerințe de eligibilitate a proiectului</w:t>
      </w:r>
      <w:bookmarkEnd w:id="105"/>
    </w:p>
    <w:p w14:paraId="000002B8" w14:textId="77777777" w:rsidR="003D535F" w:rsidRDefault="003D535F">
      <w:pPr>
        <w:rPr>
          <w:highlight w:val="yellow"/>
        </w:rPr>
      </w:pPr>
    </w:p>
    <w:p w14:paraId="000002B9" w14:textId="77777777" w:rsidR="003D535F" w:rsidRDefault="003D5EDF">
      <w:pPr>
        <w:jc w:val="both"/>
        <w:rPr>
          <w:rFonts w:ascii="Montserrat" w:eastAsia="Montserrat" w:hAnsi="Montserrat" w:cs="Montserrat"/>
          <w:b/>
          <w:bCs/>
          <w:sz w:val="22"/>
          <w:szCs w:val="22"/>
        </w:rPr>
      </w:pPr>
      <w:bookmarkStart w:id="106" w:name="_heading=h.4lhgb885lxvn" w:colFirst="0" w:colLast="0"/>
      <w:bookmarkEnd w:id="106"/>
      <w:r>
        <w:rPr>
          <w:rFonts w:ascii="Montserrat" w:eastAsia="Montserrat" w:hAnsi="Montserrat" w:cs="Montserrat"/>
          <w:b/>
          <w:bCs/>
          <w:sz w:val="22"/>
          <w:szCs w:val="22"/>
        </w:rPr>
        <w:t>Cerința 12: În situația în care numărul mediu de salariați, înregistrat în ultimul an fiscal încheiat înainte de depunerea cererii de finanțare, este 0, proiectul trebuie să prevadă creșterea acestuia cu cel puțin 1 salariat</w:t>
      </w:r>
    </w:p>
    <w:p w14:paraId="000002BA" w14:textId="77777777" w:rsidR="003D535F" w:rsidRDefault="003D5EDF">
      <w:pPr>
        <w:jc w:val="both"/>
        <w:rPr>
          <w:rFonts w:ascii="Montserrat" w:eastAsia="Montserrat" w:hAnsi="Montserrat" w:cs="Montserrat"/>
          <w:b/>
          <w:bCs/>
          <w:sz w:val="22"/>
          <w:szCs w:val="22"/>
        </w:rPr>
      </w:pPr>
      <w:bookmarkStart w:id="107" w:name="_heading=h.xs5n39o5ph6d" w:colFirst="0" w:colLast="0"/>
      <w:bookmarkEnd w:id="107"/>
      <w:r>
        <w:rPr>
          <w:rFonts w:ascii="Montserrat" w:eastAsia="Montserrat" w:hAnsi="Montserrat" w:cs="Montserrat"/>
          <w:sz w:val="22"/>
          <w:szCs w:val="22"/>
        </w:rPr>
        <w:t xml:space="preserve">A se vedea prevederile secțiunii </w:t>
      </w:r>
      <w:r>
        <w:rPr>
          <w:rFonts w:ascii="Montserrat" w:eastAsia="Montserrat" w:hAnsi="Montserrat" w:cs="Montserrat"/>
          <w:color w:val="0563C1"/>
          <w:sz w:val="22"/>
          <w:szCs w:val="22"/>
          <w:u w:val="single"/>
        </w:rPr>
        <w:t>3.8.3</w:t>
      </w:r>
      <w:r>
        <w:rPr>
          <w:rFonts w:ascii="Montserrat" w:eastAsia="Montserrat" w:hAnsi="Montserrat" w:cs="Montserrat"/>
          <w:sz w:val="22"/>
          <w:szCs w:val="22"/>
        </w:rPr>
        <w:t>.</w:t>
      </w:r>
    </w:p>
    <w:p w14:paraId="000002BB" w14:textId="77777777" w:rsidR="003D535F" w:rsidRDefault="003D535F">
      <w:pPr>
        <w:jc w:val="both"/>
        <w:rPr>
          <w:rFonts w:ascii="Montserrat" w:eastAsia="Montserrat" w:hAnsi="Montserrat" w:cs="Montserrat"/>
          <w:b/>
          <w:bCs/>
          <w:sz w:val="22"/>
          <w:szCs w:val="22"/>
        </w:rPr>
      </w:pPr>
      <w:bookmarkStart w:id="108" w:name="_heading=h.gt5241n0mer5" w:colFirst="0" w:colLast="0"/>
      <w:bookmarkEnd w:id="108"/>
    </w:p>
    <w:p w14:paraId="000002BC" w14:textId="77777777" w:rsidR="003D535F" w:rsidRDefault="003D5EDF">
      <w:pPr>
        <w:jc w:val="both"/>
        <w:rPr>
          <w:rFonts w:ascii="Montserrat" w:eastAsia="Montserrat" w:hAnsi="Montserrat" w:cs="Montserrat"/>
          <w:b/>
          <w:bCs/>
          <w:sz w:val="22"/>
          <w:szCs w:val="22"/>
        </w:rPr>
      </w:pPr>
      <w:bookmarkStart w:id="109" w:name="_heading=h.744sysy6sft0" w:colFirst="0" w:colLast="0"/>
      <w:bookmarkEnd w:id="109"/>
      <w:r>
        <w:rPr>
          <w:rFonts w:ascii="Montserrat" w:eastAsia="Montserrat" w:hAnsi="Montserrat" w:cs="Montserrat"/>
          <w:b/>
          <w:bCs/>
          <w:sz w:val="22"/>
          <w:szCs w:val="22"/>
        </w:rPr>
        <w:t>Cerința 13: Proiectul respectă prevederile legislației comunitare și naționale în domeniul dezvoltării durabile, egalității de șanse, de gen, nediscriminării și accesibilității  pentru persoanele cu dizabilități</w:t>
      </w:r>
    </w:p>
    <w:p w14:paraId="000002BD" w14:textId="77777777" w:rsidR="003D535F" w:rsidRDefault="003D5EDF">
      <w:pPr>
        <w:tabs>
          <w:tab w:val="left" w:pos="1134"/>
        </w:tabs>
        <w:jc w:val="both"/>
        <w:rPr>
          <w:rFonts w:ascii="Montserrat" w:eastAsia="Montserrat" w:hAnsi="Montserrat" w:cs="Montserrat"/>
          <w:sz w:val="22"/>
          <w:szCs w:val="22"/>
        </w:rPr>
      </w:pPr>
      <w:r>
        <w:rPr>
          <w:rFonts w:ascii="Montserrat" w:eastAsia="Montserrat" w:hAnsi="Montserrat" w:cs="Montserrat"/>
          <w:sz w:val="22"/>
          <w:szCs w:val="22"/>
        </w:rPr>
        <w:t xml:space="preserve">A se vedea prevederile secțiunilor </w:t>
      </w:r>
      <w:hyperlink w:anchor="_heading=h.pl21t6rdrx7b">
        <w:r w:rsidR="003D535F">
          <w:rPr>
            <w:rFonts w:ascii="Montserrat" w:eastAsia="Montserrat" w:hAnsi="Montserrat" w:cs="Montserrat"/>
            <w:color w:val="0563C1"/>
            <w:sz w:val="22"/>
            <w:szCs w:val="22"/>
            <w:u w:val="single"/>
          </w:rPr>
          <w:t>3.</w:t>
        </w:r>
      </w:hyperlink>
      <w:hyperlink w:anchor="_heading=h.pl21t6rdrx7b">
        <w:r w:rsidR="003D535F">
          <w:rPr>
            <w:rFonts w:ascii="Montserrat" w:eastAsia="Montserrat" w:hAnsi="Montserrat" w:cs="Montserrat"/>
            <w:color w:val="0563C1"/>
            <w:sz w:val="22"/>
            <w:szCs w:val="22"/>
            <w:u w:val="single"/>
          </w:rPr>
          <w:t>1</w:t>
        </w:r>
      </w:hyperlink>
      <w:r>
        <w:rPr>
          <w:rFonts w:ascii="Montserrat" w:eastAsia="Montserrat" w:hAnsi="Montserrat" w:cs="Montserrat"/>
          <w:color w:val="0563C1"/>
          <w:sz w:val="22"/>
          <w:szCs w:val="22"/>
          <w:u w:val="single"/>
        </w:rPr>
        <w:t>6</w:t>
      </w:r>
      <w:r>
        <w:rPr>
          <w:rFonts w:ascii="Montserrat" w:eastAsia="Montserrat" w:hAnsi="Montserrat" w:cs="Montserrat"/>
          <w:sz w:val="22"/>
          <w:szCs w:val="22"/>
        </w:rPr>
        <w:t xml:space="preserve"> și </w:t>
      </w:r>
      <w:hyperlink w:anchor="_heading=h.edcny19wpicd">
        <w:r w:rsidR="003D535F">
          <w:rPr>
            <w:rFonts w:ascii="Montserrat" w:eastAsia="Montserrat" w:hAnsi="Montserrat" w:cs="Montserrat"/>
            <w:color w:val="0563C1"/>
            <w:sz w:val="22"/>
            <w:szCs w:val="22"/>
            <w:u w:val="single"/>
          </w:rPr>
          <w:t>3.19</w:t>
        </w:r>
      </w:hyperlink>
      <w:r>
        <w:rPr>
          <w:rFonts w:ascii="Montserrat" w:eastAsia="Montserrat" w:hAnsi="Montserrat" w:cs="Montserrat"/>
          <w:sz w:val="22"/>
          <w:szCs w:val="22"/>
        </w:rPr>
        <w:t>.</w:t>
      </w:r>
    </w:p>
    <w:p w14:paraId="000002BE" w14:textId="77777777" w:rsidR="003D535F" w:rsidRDefault="003D535F">
      <w:pPr>
        <w:jc w:val="both"/>
        <w:rPr>
          <w:highlight w:val="yellow"/>
        </w:rPr>
      </w:pPr>
    </w:p>
    <w:p w14:paraId="000002BF" w14:textId="77777777" w:rsidR="003D535F" w:rsidRDefault="003D535F">
      <w:pPr>
        <w:tabs>
          <w:tab w:val="left" w:pos="1134"/>
        </w:tabs>
        <w:jc w:val="both"/>
        <w:rPr>
          <w:rFonts w:ascii="Montserrat" w:eastAsia="Montserrat" w:hAnsi="Montserrat" w:cs="Montserrat"/>
          <w:sz w:val="22"/>
          <w:szCs w:val="22"/>
          <w:highlight w:val="yellow"/>
        </w:rPr>
      </w:pPr>
      <w:bookmarkStart w:id="110" w:name="_heading=h.dx7nkx9qp803" w:colFirst="0" w:colLast="0"/>
      <w:bookmarkEnd w:id="110"/>
    </w:p>
    <w:p w14:paraId="000002C0" w14:textId="77777777" w:rsidR="003D535F" w:rsidRDefault="003D5EDF">
      <w:pPr>
        <w:jc w:val="both"/>
        <w:rPr>
          <w:rFonts w:ascii="Montserrat" w:eastAsia="Montserrat" w:hAnsi="Montserrat" w:cs="Montserrat"/>
          <w:b/>
          <w:bCs/>
          <w:sz w:val="22"/>
          <w:szCs w:val="22"/>
        </w:rPr>
      </w:pPr>
      <w:r>
        <w:rPr>
          <w:rFonts w:ascii="Montserrat" w:eastAsia="Montserrat" w:hAnsi="Montserrat" w:cs="Montserrat"/>
          <w:b/>
          <w:bCs/>
          <w:sz w:val="22"/>
          <w:szCs w:val="22"/>
        </w:rPr>
        <w:t>Cerința 14: Pentru investițiile în infrastructură care au o durată de viață preconizată de cel puțin cinci ani, proiectul respectă cerințele privind imunizarea infrastructurii la schimbările climatice</w:t>
      </w:r>
    </w:p>
    <w:p w14:paraId="000002C1" w14:textId="77777777" w:rsidR="003D535F" w:rsidRDefault="003D535F">
      <w:pPr>
        <w:jc w:val="both"/>
        <w:rPr>
          <w:rFonts w:ascii="Montserrat" w:eastAsia="Montserrat" w:hAnsi="Montserrat" w:cs="Montserrat"/>
          <w:sz w:val="22"/>
          <w:szCs w:val="22"/>
          <w:highlight w:val="yellow"/>
        </w:rPr>
      </w:pPr>
    </w:p>
    <w:p w14:paraId="000002C2" w14:textId="77777777" w:rsidR="003D535F" w:rsidRDefault="003D5EDF">
      <w:pPr>
        <w:jc w:val="both"/>
        <w:rPr>
          <w:rFonts w:ascii="Montserrat" w:eastAsia="Montserrat" w:hAnsi="Montserrat" w:cs="Montserrat"/>
          <w:color w:val="0563C1"/>
          <w:sz w:val="22"/>
          <w:szCs w:val="22"/>
          <w:u w:val="single"/>
        </w:rPr>
      </w:pPr>
      <w:r>
        <w:rPr>
          <w:rFonts w:ascii="Montserrat" w:eastAsia="Montserrat" w:hAnsi="Montserrat" w:cs="Montserrat"/>
          <w:sz w:val="22"/>
          <w:szCs w:val="22"/>
        </w:rPr>
        <w:t xml:space="preserve">Proiectul respectă cerințele privind imunizarea infrastructurii la schimbările climatice având în vedere prevederile secțiunii 3.17 din prezentul ghid și Metodologia privind Imunizarea la Schimbările Climatice și respectarea Principiului DNSH,  </w:t>
      </w:r>
      <w:r>
        <w:rPr>
          <w:rFonts w:ascii="Montserrat" w:eastAsia="Montserrat" w:hAnsi="Montserrat" w:cs="Montserrat"/>
          <w:b/>
          <w:bCs/>
          <w:sz w:val="22"/>
          <w:szCs w:val="22"/>
        </w:rPr>
        <w:t>Anexa 5 DNSH – P1 – Microîntreprinderi</w:t>
      </w:r>
      <w:r>
        <w:rPr>
          <w:rFonts w:ascii="Montserrat" w:eastAsia="Montserrat" w:hAnsi="Montserrat" w:cs="Montserrat"/>
          <w:sz w:val="22"/>
          <w:szCs w:val="22"/>
        </w:rPr>
        <w:t xml:space="preserve"> aferentă acesteia și Circulara MMAP nr. DGEICPSC 108047/08.08.2023, disponibile pe pagina web</w:t>
      </w:r>
      <w:hyperlink r:id="rId35">
        <w:r w:rsidR="003D535F">
          <w:rPr>
            <w:rFonts w:ascii="Montserrat" w:eastAsia="Montserrat" w:hAnsi="Montserrat" w:cs="Montserrat"/>
            <w:sz w:val="22"/>
            <w:szCs w:val="22"/>
          </w:rPr>
          <w:t xml:space="preserve"> </w:t>
        </w:r>
      </w:hyperlink>
      <w:hyperlink r:id="rId36">
        <w:r w:rsidR="003D535F">
          <w:rPr>
            <w:rFonts w:ascii="Montserrat" w:eastAsia="Montserrat" w:hAnsi="Montserrat" w:cs="Montserrat"/>
            <w:color w:val="0563C1"/>
            <w:sz w:val="22"/>
            <w:szCs w:val="22"/>
            <w:u w:val="single"/>
          </w:rPr>
          <w:t>https://regionordest.ro/documente-suport/.</w:t>
        </w:r>
      </w:hyperlink>
    </w:p>
    <w:p w14:paraId="000002C3"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2C4"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000002C5"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Această cerință nu se aplică proiectelor ce au în vedere exclusiv achiziția de bunuri și/sau servicii și/sau lucrări de construire pentru care NU este necesară autorizația  de construire.</w:t>
      </w:r>
    </w:p>
    <w:p w14:paraId="000002C6" w14:textId="77777777" w:rsidR="003D535F" w:rsidRDefault="003D5EDF">
      <w:pPr>
        <w:jc w:val="both"/>
        <w:rPr>
          <w:rFonts w:ascii="Montserrat" w:eastAsia="Montserrat" w:hAnsi="Montserrat" w:cs="Montserrat"/>
          <w:color w:val="FF0000"/>
          <w:sz w:val="22"/>
          <w:szCs w:val="22"/>
        </w:rPr>
      </w:pPr>
      <w:proofErr w:type="spellStart"/>
      <w:r>
        <w:rPr>
          <w:rFonts w:ascii="Montserrat" w:eastAsia="Montserrat" w:hAnsi="Montserrat" w:cs="Montserrat"/>
          <w:b/>
          <w:bCs/>
          <w:sz w:val="22"/>
          <w:szCs w:val="22"/>
        </w:rPr>
        <w:t>Cerinta</w:t>
      </w:r>
      <w:proofErr w:type="spellEnd"/>
      <w:r>
        <w:rPr>
          <w:rFonts w:ascii="Montserrat" w:eastAsia="Montserrat" w:hAnsi="Montserrat" w:cs="Montserrat"/>
          <w:b/>
          <w:bCs/>
          <w:sz w:val="22"/>
          <w:szCs w:val="22"/>
        </w:rPr>
        <w:t xml:space="preserve"> 15: Proiectul respectă principiul DNSH</w:t>
      </w:r>
    </w:p>
    <w:p w14:paraId="000002C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Conform Regulamentului (UE) 1060/2021, proiectele sprijinite trebuie să cuprindă activități care respectă standardele și prioritățile Uniunii în materie de climă și mediu, măsuri care nu prejudiciază în mod semnificativ obiectivele de mediu în sensul articolului 17 din Regulamentul (UE) 2020/852 al Parlamentului European și al Consiliului.</w:t>
      </w:r>
    </w:p>
    <w:p w14:paraId="000002C8" w14:textId="77777777" w:rsidR="003D535F" w:rsidRDefault="003D5EDF">
      <w:pPr>
        <w:spacing w:before="120" w:after="120"/>
        <w:jc w:val="both"/>
        <w:rPr>
          <w:rFonts w:ascii="Montserrat" w:eastAsia="Montserrat" w:hAnsi="Montserrat" w:cs="Montserrat"/>
          <w:color w:val="1155CC"/>
          <w:sz w:val="22"/>
          <w:szCs w:val="22"/>
          <w:u w:val="single"/>
        </w:rPr>
      </w:pPr>
      <w:r>
        <w:rPr>
          <w:rFonts w:ascii="Montserrat" w:eastAsia="Montserrat" w:hAnsi="Montserrat" w:cs="Montserrat"/>
          <w:sz w:val="22"/>
          <w:szCs w:val="22"/>
        </w:rPr>
        <w:t xml:space="preserve">Solicitantul va avea în vedere Metodologia privind imunizarea la schimbările climatice și respectarea principiului DNSH și </w:t>
      </w:r>
      <w:r>
        <w:rPr>
          <w:rFonts w:ascii="Montserrat" w:eastAsia="Montserrat" w:hAnsi="Montserrat" w:cs="Montserrat"/>
          <w:b/>
          <w:bCs/>
          <w:sz w:val="22"/>
          <w:szCs w:val="22"/>
        </w:rPr>
        <w:t>Anexa 5 DNSH – P1 – Microîntreprinderi</w:t>
      </w:r>
      <w:r>
        <w:rPr>
          <w:rFonts w:ascii="Montserrat" w:eastAsia="Montserrat" w:hAnsi="Montserrat" w:cs="Montserrat"/>
          <w:sz w:val="22"/>
          <w:szCs w:val="22"/>
        </w:rPr>
        <w:t>, disponibile pe pagina web</w:t>
      </w:r>
      <w:hyperlink r:id="rId37">
        <w:r w:rsidR="003D535F">
          <w:rPr>
            <w:rFonts w:ascii="Montserrat" w:eastAsia="Montserrat" w:hAnsi="Montserrat" w:cs="Montserrat"/>
            <w:sz w:val="22"/>
            <w:szCs w:val="22"/>
          </w:rPr>
          <w:t xml:space="preserve"> </w:t>
        </w:r>
      </w:hyperlink>
      <w:hyperlink r:id="rId38">
        <w:r w:rsidR="003D535F">
          <w:rPr>
            <w:rFonts w:ascii="Montserrat" w:eastAsia="Montserrat" w:hAnsi="Montserrat" w:cs="Montserrat"/>
            <w:color w:val="1155CC"/>
            <w:sz w:val="22"/>
            <w:szCs w:val="22"/>
            <w:u w:val="single"/>
          </w:rPr>
          <w:t>https://regionordest.ro/documente-suport/</w:t>
        </w:r>
      </w:hyperlink>
    </w:p>
    <w:p w14:paraId="000002C9"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2CA"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000002CB" w14:textId="77777777" w:rsidR="003D535F" w:rsidRDefault="003D535F">
      <w:pPr>
        <w:widowControl w:val="0"/>
        <w:spacing w:before="125" w:line="276" w:lineRule="auto"/>
        <w:jc w:val="both"/>
        <w:rPr>
          <w:rFonts w:ascii="Montserrat" w:eastAsia="Montserrat" w:hAnsi="Montserrat" w:cs="Montserrat"/>
          <w:sz w:val="22"/>
          <w:szCs w:val="22"/>
          <w:highlight w:val="yellow"/>
        </w:rPr>
      </w:pPr>
      <w:bookmarkStart w:id="111" w:name="_heading=h.4lbx01sgbi7t" w:colFirst="0" w:colLast="0"/>
      <w:bookmarkEnd w:id="111"/>
    </w:p>
    <w:p w14:paraId="000002CC" w14:textId="77777777" w:rsidR="003D535F" w:rsidRDefault="003D5EDF">
      <w:pPr>
        <w:pStyle w:val="Heading1"/>
        <w:numPr>
          <w:ilvl w:val="0"/>
          <w:numId w:val="30"/>
        </w:numPr>
        <w:shd w:val="clear" w:color="auto" w:fill="C6D9F1"/>
        <w:ind w:left="0" w:firstLine="0"/>
        <w:jc w:val="both"/>
        <w:rPr>
          <w:color w:val="000000"/>
          <w:sz w:val="22"/>
          <w:szCs w:val="22"/>
        </w:rPr>
      </w:pPr>
      <w:bookmarkStart w:id="112" w:name="_Toc220671930"/>
      <w:r>
        <w:rPr>
          <w:rFonts w:ascii="Montserrat" w:eastAsia="Montserrat" w:hAnsi="Montserrat" w:cs="Montserrat"/>
          <w:b/>
          <w:bCs/>
          <w:color w:val="000000"/>
          <w:sz w:val="22"/>
          <w:szCs w:val="22"/>
        </w:rPr>
        <w:t>Indicatori de etapă</w:t>
      </w:r>
      <w:bookmarkEnd w:id="112"/>
    </w:p>
    <w:p w14:paraId="000002CD"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Indicatorii de etapă reprezintă repere cantitative, valorice sau calitative </w:t>
      </w:r>
      <w:proofErr w:type="spellStart"/>
      <w:r>
        <w:rPr>
          <w:rFonts w:ascii="Montserrat" w:eastAsia="Montserrat" w:hAnsi="Montserrat" w:cs="Montserrat"/>
          <w:sz w:val="22"/>
          <w:szCs w:val="22"/>
        </w:rPr>
        <w:t>faţă</w:t>
      </w:r>
      <w:proofErr w:type="spellEnd"/>
      <w:r>
        <w:rPr>
          <w:rFonts w:ascii="Montserrat" w:eastAsia="Montserrat" w:hAnsi="Montserrat" w:cs="Montserrat"/>
          <w:sz w:val="22"/>
          <w:szCs w:val="22"/>
        </w:rPr>
        <w:t xml:space="preserve"> de care este monitorizat şi evaluat, într-o manieră obiectivă și transparentă, progresul implementării unui proiect.</w:t>
      </w:r>
    </w:p>
    <w:p w14:paraId="000002CE"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Planul de monitorizare a proiectului este parte integrantă a contractului de finanțare.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000002C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cadrul Anexei 16 - Plan de monitorizare sunt detaliați indicatorii care pot fi selectați de către un solicitant de finanțare, în funcție de tipologia investiției, modalitatea de validare a acestora de către AM PR NORD-EST în implementare, termenul maxim de realizare, documentele/dovezile care probează îndeplinirea indicatorilor și măsurile de monitorizare consolidată propuse în conformitate cu Planul de monitorizare asumat în contract.</w:t>
      </w:r>
    </w:p>
    <w:p w14:paraId="000002D0"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Precizăm că Solicitanții de finanțare își pot selecta indicatorii de etapă aplicabili, în funcție de tipologia de proiect, își pot stabili termenele de realizare, fără însă a depăși termenul maxim prevăzut în Anexa 16 - Plan de monitorizare.</w:t>
      </w:r>
    </w:p>
    <w:p w14:paraId="000002D1" w14:textId="77777777" w:rsidR="003D535F" w:rsidRDefault="003D5EDF">
      <w:pPr>
        <w:spacing w:before="120" w:after="120"/>
        <w:jc w:val="both"/>
        <w:rPr>
          <w:rFonts w:ascii="Montserrat" w:eastAsia="Montserrat" w:hAnsi="Montserrat" w:cs="Montserrat"/>
          <w:sz w:val="22"/>
          <w:szCs w:val="22"/>
        </w:rPr>
      </w:pPr>
      <w:bookmarkStart w:id="113" w:name="_heading=h.vvjrxx70icn7" w:colFirst="0" w:colLast="0"/>
      <w:bookmarkEnd w:id="113"/>
      <w:r>
        <w:rPr>
          <w:rFonts w:ascii="Montserrat" w:eastAsia="Montserrat" w:hAnsi="Montserrat" w:cs="Montserrat"/>
          <w:sz w:val="22"/>
          <w:szCs w:val="22"/>
        </w:rPr>
        <w:t>Contractul de finanțare cuprinde modalitatea de urmărire și măsurile avute în vedere de AM PR NORD-EST pentru respectarea Planului de monitorizare de către beneficiarii de finanțare.</w:t>
      </w:r>
    </w:p>
    <w:p w14:paraId="000002D2" w14:textId="77777777" w:rsidR="003D535F" w:rsidRDefault="003D5EDF">
      <w:pPr>
        <w:pStyle w:val="Heading1"/>
        <w:numPr>
          <w:ilvl w:val="0"/>
          <w:numId w:val="30"/>
        </w:numPr>
        <w:shd w:val="clear" w:color="auto" w:fill="C6D9F1"/>
        <w:ind w:left="0" w:firstLine="0"/>
        <w:jc w:val="both"/>
        <w:rPr>
          <w:color w:val="000000"/>
          <w:sz w:val="22"/>
          <w:szCs w:val="22"/>
        </w:rPr>
      </w:pPr>
      <w:bookmarkStart w:id="114" w:name="_Toc220671931"/>
      <w:r>
        <w:rPr>
          <w:rFonts w:ascii="Montserrat" w:eastAsia="Montserrat" w:hAnsi="Montserrat" w:cs="Montserrat"/>
          <w:b/>
          <w:bCs/>
          <w:color w:val="000000"/>
          <w:sz w:val="22"/>
          <w:szCs w:val="22"/>
        </w:rPr>
        <w:t>Completarea și depunerea cererilor de finanțare</w:t>
      </w:r>
      <w:bookmarkEnd w:id="114"/>
    </w:p>
    <w:p w14:paraId="000002D3" w14:textId="77777777" w:rsidR="003D535F" w:rsidRDefault="003D5EDF">
      <w:pPr>
        <w:pStyle w:val="Heading2"/>
        <w:numPr>
          <w:ilvl w:val="1"/>
          <w:numId w:val="30"/>
        </w:numPr>
        <w:ind w:left="426" w:hanging="426"/>
        <w:jc w:val="both"/>
      </w:pPr>
      <w:bookmarkStart w:id="115" w:name="_Toc220671932"/>
      <w:r>
        <w:rPr>
          <w:b/>
          <w:bCs/>
        </w:rPr>
        <w:t>Completarea formularului cererii</w:t>
      </w:r>
      <w:bookmarkEnd w:id="115"/>
    </w:p>
    <w:p w14:paraId="000002D4"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Documentația de finanțare este compusă din:</w:t>
      </w:r>
    </w:p>
    <w:p w14:paraId="000002D5" w14:textId="77777777" w:rsidR="003D535F" w:rsidRDefault="003D5EDF">
      <w:pPr>
        <w:ind w:left="720"/>
        <w:jc w:val="both"/>
        <w:rPr>
          <w:rFonts w:ascii="Montserrat" w:eastAsia="Montserrat" w:hAnsi="Montserrat" w:cs="Montserrat"/>
          <w:sz w:val="22"/>
          <w:szCs w:val="22"/>
        </w:rPr>
      </w:pPr>
      <w:r>
        <w:rPr>
          <w:rFonts w:ascii="Montserrat" w:eastAsia="Montserrat" w:hAnsi="Montserrat" w:cs="Montserrat"/>
          <w:b/>
          <w:bCs/>
          <w:sz w:val="22"/>
          <w:szCs w:val="22"/>
        </w:rPr>
        <w:t xml:space="preserve">- Formularul cererii de finanțare, </w:t>
      </w:r>
      <w:r>
        <w:rPr>
          <w:rFonts w:ascii="Montserrat" w:eastAsia="Montserrat" w:hAnsi="Montserrat" w:cs="Montserrat"/>
          <w:sz w:val="22"/>
          <w:szCs w:val="22"/>
        </w:rPr>
        <w:t>ale cărei secțiuni se completează în aplicația electronică MySMIS2021/SMIS2021+. Anexa 1 – Instrucțiuni privind completarea cererii de finanțare prezinta aceste secțiuni și va include instrucțiuni, recomandări și clarificări privind modul de completare. Aceste detalii vor fi disponibile inclusiv în cadrul aplicației MySMIS2021/SMIS2021+, la completarea fiecărei secțiuni în parte.</w:t>
      </w:r>
    </w:p>
    <w:p w14:paraId="000002D6" w14:textId="77777777" w:rsidR="003D535F" w:rsidRDefault="003D5EDF">
      <w:pPr>
        <w:ind w:left="720"/>
        <w:jc w:val="both"/>
        <w:rPr>
          <w:rFonts w:ascii="Montserrat" w:eastAsia="Montserrat" w:hAnsi="Montserrat" w:cs="Montserrat"/>
          <w:sz w:val="22"/>
          <w:szCs w:val="22"/>
        </w:rPr>
      </w:pPr>
      <w:r>
        <w:rPr>
          <w:rFonts w:ascii="Montserrat" w:eastAsia="Montserrat" w:hAnsi="Montserrat" w:cs="Montserrat"/>
          <w:b/>
          <w:bCs/>
          <w:sz w:val="22"/>
          <w:szCs w:val="22"/>
        </w:rPr>
        <w:t xml:space="preserve">- Anexele la formularul cererii de finanțare. </w:t>
      </w:r>
      <w:r>
        <w:rPr>
          <w:rFonts w:ascii="Montserrat" w:eastAsia="Montserrat" w:hAnsi="Montserrat" w:cs="Montserrat"/>
          <w:sz w:val="22"/>
          <w:szCs w:val="22"/>
        </w:rPr>
        <w:t xml:space="preserve">Toate aceste documente vor fi încărcate în MySMIS2021/SMIS2021+, în format PDF, după ce au fost semnate </w:t>
      </w:r>
      <w:r>
        <w:rPr>
          <w:rFonts w:ascii="Montserrat" w:eastAsia="Montserrat" w:hAnsi="Montserrat" w:cs="Montserrat"/>
        </w:rPr>
        <w:t>sub semnătură electronică extinsă, certificată în conformitate cu prevederile legale în vigoare</w:t>
      </w:r>
      <w:r>
        <w:rPr>
          <w:rFonts w:ascii="Montserrat" w:eastAsia="Montserrat" w:hAnsi="Montserrat" w:cs="Montserrat"/>
          <w:sz w:val="22"/>
          <w:szCs w:val="22"/>
        </w:rPr>
        <w:t>. Pentru unele din anexele enumerate mai jos, acest ghid conține modele standard (ex. declarația unică, declarația IMM, macheta ce conține analiza și previziunea financiară din planul de afaceri) sau recomandate (planul de afaceri).</w:t>
      </w:r>
    </w:p>
    <w:p w14:paraId="000002D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Conform OUG nr. 23/2023, unele anexe sunt solicitate a fi depuse la momentul depunerii cererii de finanțare (a se vedea </w:t>
      </w:r>
      <w:proofErr w:type="spellStart"/>
      <w:r>
        <w:rPr>
          <w:rFonts w:ascii="Montserrat" w:eastAsia="Montserrat" w:hAnsi="Montserrat" w:cs="Montserrat"/>
          <w:sz w:val="22"/>
          <w:szCs w:val="22"/>
        </w:rPr>
        <w:t>secţiunea</w:t>
      </w:r>
      <w:proofErr w:type="spellEnd"/>
      <w:r>
        <w:rPr>
          <w:rFonts w:ascii="Montserrat" w:eastAsia="Montserrat" w:hAnsi="Montserrat" w:cs="Montserrat"/>
          <w:sz w:val="22"/>
          <w:szCs w:val="22"/>
        </w:rPr>
        <w:t xml:space="preserve"> </w:t>
      </w:r>
      <w:hyperlink w:anchor="_heading=h.hp1jywu76u8v">
        <w:r w:rsidR="003D535F">
          <w:rPr>
            <w:rFonts w:ascii="Montserrat" w:eastAsia="Montserrat" w:hAnsi="Montserrat" w:cs="Montserrat"/>
            <w:color w:val="0563C1"/>
            <w:sz w:val="22"/>
            <w:szCs w:val="22"/>
            <w:u w:val="single"/>
          </w:rPr>
          <w:t>7.4</w:t>
        </w:r>
      </w:hyperlink>
      <w:r>
        <w:rPr>
          <w:rFonts w:ascii="Montserrat" w:eastAsia="Montserrat" w:hAnsi="Montserrat" w:cs="Montserrat"/>
          <w:sz w:val="22"/>
          <w:szCs w:val="22"/>
        </w:rPr>
        <w:t>), iar altele în etapa contractuală (</w:t>
      </w:r>
      <w:proofErr w:type="spellStart"/>
      <w:r>
        <w:rPr>
          <w:rFonts w:ascii="Montserrat" w:eastAsia="Montserrat" w:hAnsi="Montserrat" w:cs="Montserrat"/>
          <w:sz w:val="22"/>
          <w:szCs w:val="22"/>
        </w:rPr>
        <w:t>secţiunea</w:t>
      </w:r>
      <w:proofErr w:type="spellEnd"/>
      <w:r>
        <w:rPr>
          <w:rFonts w:ascii="Montserrat" w:eastAsia="Montserrat" w:hAnsi="Montserrat" w:cs="Montserrat"/>
          <w:sz w:val="22"/>
          <w:szCs w:val="22"/>
        </w:rPr>
        <w:t xml:space="preserve"> </w:t>
      </w:r>
      <w:hyperlink w:anchor="_heading=h.3jl0uniaac74">
        <w:r w:rsidR="003D535F">
          <w:rPr>
            <w:rFonts w:ascii="Montserrat" w:eastAsia="Montserrat" w:hAnsi="Montserrat" w:cs="Montserrat"/>
            <w:color w:val="0563C1"/>
            <w:sz w:val="22"/>
            <w:szCs w:val="22"/>
            <w:u w:val="single"/>
          </w:rPr>
          <w:t>7.6</w:t>
        </w:r>
      </w:hyperlink>
      <w:r>
        <w:rPr>
          <w:rFonts w:ascii="Montserrat" w:eastAsia="Montserrat" w:hAnsi="Montserrat" w:cs="Montserrat"/>
          <w:sz w:val="22"/>
          <w:szCs w:val="22"/>
        </w:rPr>
        <w:t xml:space="preserve">). În etapa de implementare şi durabilitate a contractului de finanțare, vor fi depuse documentele specificate în </w:t>
      </w:r>
      <w:proofErr w:type="spellStart"/>
      <w:r>
        <w:rPr>
          <w:rFonts w:ascii="Montserrat" w:eastAsia="Montserrat" w:hAnsi="Montserrat" w:cs="Montserrat"/>
          <w:sz w:val="22"/>
          <w:szCs w:val="22"/>
        </w:rPr>
        <w:t>secţiunea</w:t>
      </w:r>
      <w:proofErr w:type="spellEnd"/>
      <w:r>
        <w:rPr>
          <w:rFonts w:ascii="Montserrat" w:eastAsia="Montserrat" w:hAnsi="Montserrat" w:cs="Montserrat"/>
          <w:sz w:val="22"/>
          <w:szCs w:val="22"/>
        </w:rPr>
        <w:t xml:space="preserve"> </w:t>
      </w:r>
      <w:hyperlink w:anchor="_heading=h.ib3gqxhedyle">
        <w:r w:rsidR="003D535F">
          <w:rPr>
            <w:rFonts w:ascii="Montserrat" w:eastAsia="Montserrat" w:hAnsi="Montserrat" w:cs="Montserrat"/>
            <w:color w:val="0563C1"/>
            <w:sz w:val="22"/>
            <w:szCs w:val="22"/>
            <w:u w:val="single"/>
          </w:rPr>
          <w:t>11</w:t>
        </w:r>
      </w:hyperlink>
      <w:r>
        <w:rPr>
          <w:rFonts w:ascii="Montserrat" w:eastAsia="Montserrat" w:hAnsi="Montserrat" w:cs="Montserrat"/>
          <w:sz w:val="22"/>
          <w:szCs w:val="22"/>
        </w:rPr>
        <w:t xml:space="preserve"> din ghid. </w:t>
      </w:r>
    </w:p>
    <w:p w14:paraId="000002D8"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solicitantul consideră că poate explica o anumită situație și prin alte documente, acesta le poate anexa la cererea de finanțare, însă acest aspect nu presupune nerespectarea cerinței de a transmite documentele obligatorii solicitate. Atunci când se consideră necesar, se pot solicita, prin cererile de clarificări, și alte documente decât cele menționate în prezentul ghid iar netransmiterea acestora poate atrage respingerea cererii de finanțare.</w:t>
      </w:r>
    </w:p>
    <w:p w14:paraId="000002D9" w14:textId="77777777" w:rsidR="003D535F" w:rsidRDefault="003D535F">
      <w:pPr>
        <w:jc w:val="both"/>
        <w:rPr>
          <w:rFonts w:ascii="Montserrat" w:eastAsia="Montserrat" w:hAnsi="Montserrat" w:cs="Montserrat"/>
          <w:sz w:val="22"/>
          <w:szCs w:val="22"/>
          <w:highlight w:val="yellow"/>
        </w:rPr>
      </w:pPr>
    </w:p>
    <w:p w14:paraId="000002DA" w14:textId="77777777" w:rsidR="003D535F" w:rsidRDefault="003D5EDF">
      <w:pPr>
        <w:pStyle w:val="Heading2"/>
        <w:numPr>
          <w:ilvl w:val="1"/>
          <w:numId w:val="30"/>
        </w:numPr>
        <w:ind w:left="426" w:hanging="426"/>
        <w:jc w:val="both"/>
      </w:pPr>
      <w:bookmarkStart w:id="116" w:name="_Toc220671933"/>
      <w:r>
        <w:rPr>
          <w:b/>
          <w:bCs/>
        </w:rPr>
        <w:t>Limba utilizată în completarea cererii de finanțare</w:t>
      </w:r>
      <w:bookmarkEnd w:id="116"/>
    </w:p>
    <w:p w14:paraId="000002DB" w14:textId="77777777" w:rsidR="003D535F" w:rsidRDefault="003D535F">
      <w:pPr>
        <w:jc w:val="both"/>
        <w:rPr>
          <w:rFonts w:ascii="Montserrat" w:eastAsia="Montserrat" w:hAnsi="Montserrat" w:cs="Montserrat"/>
          <w:sz w:val="22"/>
          <w:szCs w:val="22"/>
        </w:rPr>
      </w:pPr>
    </w:p>
    <w:p w14:paraId="000002DC"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Cererea de finanțare, respectiv Formularul cererii de finanțare și anexele sale,  trebuie să fie întocmite în limba română și încărcate în MySMIS2021/SMIS2021+, după ce acestea au fost semnate cu </w:t>
      </w:r>
      <w:proofErr w:type="spellStart"/>
      <w:r>
        <w:rPr>
          <w:rFonts w:ascii="Montserrat" w:eastAsia="Montserrat" w:hAnsi="Montserrat" w:cs="Montserrat"/>
          <w:sz w:val="22"/>
          <w:szCs w:val="22"/>
        </w:rPr>
        <w:t>semnatura</w:t>
      </w:r>
      <w:proofErr w:type="spellEnd"/>
      <w:r>
        <w:rPr>
          <w:rFonts w:ascii="Montserrat" w:eastAsia="Montserrat" w:hAnsi="Montserrat" w:cs="Montserrat"/>
          <w:sz w:val="22"/>
          <w:szCs w:val="22"/>
        </w:rPr>
        <w:t xml:space="preserve"> electronica extinsa de către reprezentantul legal/împuternicit. Documentele redactate în altă limbă vor fi însoțite, în mod obligatoriu de traducere legalizată sau autorizată. Documentul original și traducerea acestuia se vor constitui într-un singur fișier PDF.</w:t>
      </w:r>
    </w:p>
    <w:p w14:paraId="000002DD" w14:textId="77777777" w:rsidR="003D535F" w:rsidRDefault="003D535F">
      <w:pPr>
        <w:jc w:val="both"/>
        <w:rPr>
          <w:rFonts w:ascii="Montserrat" w:eastAsia="Montserrat" w:hAnsi="Montserrat" w:cs="Montserrat"/>
          <w:sz w:val="22"/>
          <w:szCs w:val="22"/>
          <w:highlight w:val="yellow"/>
        </w:rPr>
      </w:pPr>
    </w:p>
    <w:p w14:paraId="000002DE" w14:textId="77777777" w:rsidR="003D535F" w:rsidRDefault="003D5EDF">
      <w:pPr>
        <w:pStyle w:val="Heading2"/>
        <w:numPr>
          <w:ilvl w:val="1"/>
          <w:numId w:val="30"/>
        </w:numPr>
        <w:ind w:left="426" w:hanging="426"/>
        <w:jc w:val="both"/>
      </w:pPr>
      <w:bookmarkStart w:id="117" w:name="_Toc220671934"/>
      <w:r>
        <w:rPr>
          <w:b/>
          <w:bCs/>
        </w:rPr>
        <w:t>Metodologia de justificare și detaliere a bugetului cererii de finanțare</w:t>
      </w:r>
      <w:bookmarkEnd w:id="117"/>
    </w:p>
    <w:p w14:paraId="000002DF" w14:textId="77777777" w:rsidR="003D535F" w:rsidRDefault="003D535F">
      <w:pPr>
        <w:jc w:val="both"/>
        <w:rPr>
          <w:rFonts w:ascii="Montserrat" w:eastAsia="Montserrat" w:hAnsi="Montserrat" w:cs="Montserrat"/>
          <w:sz w:val="22"/>
          <w:szCs w:val="22"/>
        </w:rPr>
      </w:pPr>
    </w:p>
    <w:p w14:paraId="000002E0"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Bugetul proiectului este cuprins în cererea de finanțare și respectă formatul cadru și conținutul  minim aprobat prin ordin al ministrului investițiilor și proiectelor europene. Bugetul proiectului se generează în cadrul aplicației MySMIS2021/SMIS2021+, și trebuie să fie complet şi corelat cu activitățile prevăzute, cu resursele materiale implicate în realizarea proiectului, cu indicatorii asumați și cu calendarul de realizare. </w:t>
      </w:r>
    </w:p>
    <w:p w14:paraId="000002E1"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La întocmirea bugetului, solicitantul are în vedere respectarea pragurilor valorice impuse prin prezentul ghid. Totodată,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000002E2" w14:textId="77777777" w:rsidR="003D535F" w:rsidRDefault="003D5EDF">
      <w:pPr>
        <w:spacing w:before="120"/>
        <w:jc w:val="both"/>
        <w:rPr>
          <w:rFonts w:ascii="Montserrat" w:eastAsia="Montserrat" w:hAnsi="Montserrat" w:cs="Montserrat"/>
          <w:sz w:val="22"/>
          <w:szCs w:val="22"/>
        </w:rPr>
      </w:pPr>
      <w:bookmarkStart w:id="118" w:name="_heading=h.8s7le47evz2m" w:colFirst="0" w:colLast="0"/>
      <w:bookmarkEnd w:id="118"/>
      <w:r>
        <w:rPr>
          <w:rFonts w:ascii="Montserrat" w:eastAsia="Montserrat" w:hAnsi="Montserrat" w:cs="Montserrat"/>
          <w:sz w:val="22"/>
          <w:szCs w:val="22"/>
        </w:rPr>
        <w:t>Conform prevederilor OUG 23/2023, art. 4, alin (7), lit. c) solicitantul are obligația de a asigura fonduri suficiente și realiste în bugetul proiectului, precum și termene realiste pentru realizarea activităților, cu încadrarea în limitele maxime prevăzute pentru bugetul sau, după caz, durata maximă de implementare a proiectului.</w:t>
      </w:r>
    </w:p>
    <w:p w14:paraId="000002E3"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Bugetul proiectului se corelează cu devizul general al investiției, întocmit în conformitate cu prevederile Hotărârii Guvernului nr. 907/2016, cu modificările și completările ulterioare și cu </w:t>
      </w:r>
      <w:r>
        <w:rPr>
          <w:rFonts w:ascii="Montserrat" w:eastAsia="Montserrat" w:hAnsi="Montserrat" w:cs="Montserrat"/>
          <w:b/>
          <w:bCs/>
          <w:sz w:val="22"/>
          <w:szCs w:val="22"/>
        </w:rPr>
        <w:t xml:space="preserve">Matricea de corelare a bugetului proiectului cu devizul general </w:t>
      </w:r>
      <w:r>
        <w:rPr>
          <w:rFonts w:ascii="Montserrat" w:eastAsia="Montserrat" w:hAnsi="Montserrat" w:cs="Montserrat"/>
          <w:sz w:val="22"/>
          <w:szCs w:val="22"/>
        </w:rPr>
        <w:t xml:space="preserve">– Anexa 21, anexa la Ghidul solicitantului. </w:t>
      </w:r>
    </w:p>
    <w:p w14:paraId="000002E4" w14:textId="77777777" w:rsidR="003D535F" w:rsidRDefault="003D535F">
      <w:pPr>
        <w:spacing w:before="120"/>
        <w:jc w:val="both"/>
        <w:rPr>
          <w:rFonts w:ascii="Montserrat" w:eastAsia="Montserrat" w:hAnsi="Montserrat" w:cs="Montserrat"/>
          <w:sz w:val="22"/>
          <w:szCs w:val="22"/>
          <w:highlight w:val="yellow"/>
        </w:rPr>
      </w:pPr>
      <w:bookmarkStart w:id="119" w:name="_heading=h.hp1jywu76u8v" w:colFirst="0" w:colLast="0"/>
      <w:bookmarkEnd w:id="119"/>
    </w:p>
    <w:p w14:paraId="000002E5" w14:textId="77777777" w:rsidR="003D535F" w:rsidRDefault="003D5EDF">
      <w:pPr>
        <w:pStyle w:val="Heading2"/>
        <w:numPr>
          <w:ilvl w:val="1"/>
          <w:numId w:val="30"/>
        </w:numPr>
        <w:ind w:left="426" w:hanging="426"/>
        <w:jc w:val="both"/>
      </w:pPr>
      <w:bookmarkStart w:id="120" w:name="_Toc220671935"/>
      <w:r>
        <w:rPr>
          <w:b/>
          <w:bCs/>
        </w:rPr>
        <w:t>Anexe și documente obligatorii la depunerea cererii</w:t>
      </w:r>
      <w:bookmarkEnd w:id="120"/>
    </w:p>
    <w:p w14:paraId="000002E6" w14:textId="77777777" w:rsidR="003D535F" w:rsidRDefault="003D535F">
      <w:pPr>
        <w:rPr>
          <w:rFonts w:ascii="Montserrat" w:eastAsia="Montserrat" w:hAnsi="Montserrat" w:cs="Montserrat"/>
          <w:sz w:val="22"/>
          <w:szCs w:val="22"/>
        </w:rPr>
      </w:pPr>
    </w:p>
    <w:p w14:paraId="000002E7"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Anexele și documentele obligatorii la depunerea cererii de finanțare vor fi încărcate în MySMIS2021/SMIS2021+, în format PDF, după ce au fost semnate electronic, conform prevederilor de la secțiunea </w:t>
      </w:r>
      <w:hyperlink w:anchor="_heading=h.70m6vler2i1s">
        <w:r w:rsidR="003D535F">
          <w:rPr>
            <w:rFonts w:ascii="Montserrat" w:eastAsia="Montserrat" w:hAnsi="Montserrat" w:cs="Montserrat"/>
            <w:color w:val="0563C1"/>
            <w:sz w:val="22"/>
            <w:szCs w:val="22"/>
            <w:u w:val="single"/>
          </w:rPr>
          <w:t>4.4</w:t>
        </w:r>
      </w:hyperlink>
      <w:r>
        <w:rPr>
          <w:rFonts w:ascii="Montserrat" w:eastAsia="Montserrat" w:hAnsi="Montserrat" w:cs="Montserrat"/>
          <w:sz w:val="22"/>
          <w:szCs w:val="22"/>
        </w:rPr>
        <w:t xml:space="preserve">. „Modalitatea de depunere a proiectelor” din Ghidul solicitantului. Pentru unele din anexele enumerate mai jos, acest ghid conține modele standard (de exemplu: Declarația unică, Declarația privind încadrarea în categoria IMM etc). </w:t>
      </w:r>
    </w:p>
    <w:p w14:paraId="000002E8"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Netransmiterea la momentul depunerii cererii de finanțare a tuturor documentelor obligatorii enumerate mai jos poate face obiectul solicitării de clarificări a AM PR Nord-Est în cadrul etapei de evaluare tehnică și financiară, în conformitate cu prevederile și excepțiile detaliate în cadrul prezentului subcapitol.</w:t>
      </w:r>
    </w:p>
    <w:p w14:paraId="000002E9" w14:textId="77777777" w:rsidR="003D535F" w:rsidRDefault="003D535F">
      <w:pPr>
        <w:jc w:val="both"/>
        <w:rPr>
          <w:rFonts w:ascii="Montserrat" w:eastAsia="Montserrat" w:hAnsi="Montserrat" w:cs="Montserrat"/>
          <w:sz w:val="22"/>
          <w:szCs w:val="22"/>
          <w:highlight w:val="yellow"/>
        </w:rPr>
      </w:pPr>
    </w:p>
    <w:p w14:paraId="000002EA" w14:textId="77777777" w:rsidR="003D535F" w:rsidRDefault="003D5EDF">
      <w:pPr>
        <w:rPr>
          <w:rFonts w:ascii="Montserrat" w:eastAsia="Montserrat" w:hAnsi="Montserrat" w:cs="Montserrat"/>
          <w:sz w:val="22"/>
          <w:szCs w:val="22"/>
        </w:rPr>
      </w:pPr>
      <w:r>
        <w:rPr>
          <w:rFonts w:ascii="Montserrat" w:eastAsia="Montserrat" w:hAnsi="Montserrat" w:cs="Montserrat"/>
          <w:sz w:val="22"/>
          <w:szCs w:val="22"/>
        </w:rPr>
        <w:t xml:space="preserve">Anexele obligatorii la depunerea cererii de finanțare sunt:  </w:t>
      </w:r>
    </w:p>
    <w:p w14:paraId="000002EB" w14:textId="77777777" w:rsidR="003D535F" w:rsidRDefault="003D535F">
      <w:pPr>
        <w:rPr>
          <w:rFonts w:ascii="Montserrat" w:eastAsia="Montserrat" w:hAnsi="Montserrat" w:cs="Montserrat"/>
          <w:sz w:val="22"/>
          <w:szCs w:val="22"/>
        </w:rPr>
      </w:pPr>
    </w:p>
    <w:p w14:paraId="000002EC" w14:textId="77777777" w:rsidR="003D535F" w:rsidRDefault="003D5EDF">
      <w:pPr>
        <w:widowControl w:val="0"/>
        <w:numPr>
          <w:ilvl w:val="0"/>
          <w:numId w:val="32"/>
        </w:numPr>
        <w:tabs>
          <w:tab w:val="left" w:pos="841"/>
        </w:tabs>
        <w:spacing w:line="276" w:lineRule="auto"/>
        <w:ind w:right="152"/>
        <w:jc w:val="both"/>
        <w:rPr>
          <w:rFonts w:ascii="Montserrat" w:eastAsia="Montserrat" w:hAnsi="Montserrat" w:cs="Montserrat"/>
          <w:sz w:val="22"/>
          <w:szCs w:val="22"/>
        </w:rPr>
      </w:pPr>
      <w:r>
        <w:rPr>
          <w:rFonts w:ascii="Montserrat" w:eastAsia="Montserrat" w:hAnsi="Montserrat" w:cs="Montserrat"/>
          <w:b/>
          <w:bCs/>
          <w:sz w:val="22"/>
          <w:szCs w:val="22"/>
        </w:rPr>
        <w:t>Situațiile financiare anuale ale solicitantului, aferente exercițiului financiar 2025, însoțite de recipisa de depunere</w:t>
      </w:r>
      <w:r>
        <w:rPr>
          <w:rFonts w:ascii="Montserrat" w:eastAsia="Montserrat" w:hAnsi="Montserrat" w:cs="Montserrat"/>
          <w:sz w:val="22"/>
          <w:szCs w:val="22"/>
        </w:rPr>
        <w:t>, după caz :</w:t>
      </w:r>
    </w:p>
    <w:p w14:paraId="000002ED" w14:textId="77777777" w:rsidR="003D535F" w:rsidRDefault="003D5EDF">
      <w:pPr>
        <w:widowControl w:val="0"/>
        <w:numPr>
          <w:ilvl w:val="1"/>
          <w:numId w:val="32"/>
        </w:numPr>
        <w:tabs>
          <w:tab w:val="left" w:pos="1561"/>
        </w:tabs>
        <w:spacing w:before="74" w:line="276" w:lineRule="auto"/>
        <w:ind w:hanging="360"/>
        <w:jc w:val="both"/>
        <w:rPr>
          <w:rFonts w:ascii="Montserrat" w:eastAsia="Montserrat" w:hAnsi="Montserrat" w:cs="Montserrat"/>
          <w:sz w:val="22"/>
          <w:szCs w:val="22"/>
        </w:rPr>
      </w:pPr>
      <w:r>
        <w:rPr>
          <w:rFonts w:ascii="Montserrat" w:eastAsia="Montserrat" w:hAnsi="Montserrat" w:cs="Montserrat"/>
          <w:sz w:val="22"/>
          <w:szCs w:val="22"/>
        </w:rPr>
        <w:t>Bilanțul prescurtat (Formular 10)</w:t>
      </w:r>
    </w:p>
    <w:p w14:paraId="000002EE" w14:textId="77777777" w:rsidR="003D535F" w:rsidRDefault="003D5EDF">
      <w:pPr>
        <w:widowControl w:val="0"/>
        <w:numPr>
          <w:ilvl w:val="1"/>
          <w:numId w:val="32"/>
        </w:numPr>
        <w:tabs>
          <w:tab w:val="left" w:pos="1561"/>
        </w:tabs>
        <w:spacing w:line="276" w:lineRule="auto"/>
        <w:ind w:hanging="360"/>
        <w:jc w:val="both"/>
        <w:rPr>
          <w:rFonts w:ascii="Montserrat" w:eastAsia="Montserrat" w:hAnsi="Montserrat" w:cs="Montserrat"/>
          <w:sz w:val="22"/>
          <w:szCs w:val="22"/>
        </w:rPr>
      </w:pPr>
      <w:r>
        <w:rPr>
          <w:rFonts w:ascii="Montserrat" w:eastAsia="Montserrat" w:hAnsi="Montserrat" w:cs="Montserrat"/>
          <w:sz w:val="22"/>
          <w:szCs w:val="22"/>
        </w:rPr>
        <w:t>Contul de profit și pierdere (Formular 20)</w:t>
      </w:r>
    </w:p>
    <w:p w14:paraId="000002EF" w14:textId="77777777" w:rsidR="003D535F" w:rsidRDefault="003D5EDF">
      <w:pPr>
        <w:widowControl w:val="0"/>
        <w:numPr>
          <w:ilvl w:val="1"/>
          <w:numId w:val="32"/>
        </w:numPr>
        <w:tabs>
          <w:tab w:val="left" w:pos="1561"/>
        </w:tabs>
        <w:spacing w:line="276" w:lineRule="auto"/>
        <w:ind w:hanging="360"/>
        <w:jc w:val="both"/>
        <w:rPr>
          <w:rFonts w:ascii="Montserrat" w:eastAsia="Montserrat" w:hAnsi="Montserrat" w:cs="Montserrat"/>
          <w:sz w:val="22"/>
          <w:szCs w:val="22"/>
        </w:rPr>
      </w:pPr>
      <w:r>
        <w:rPr>
          <w:rFonts w:ascii="Montserrat" w:eastAsia="Montserrat" w:hAnsi="Montserrat" w:cs="Montserrat"/>
          <w:sz w:val="22"/>
          <w:szCs w:val="22"/>
        </w:rPr>
        <w:t>Datele informative (Formular 30)</w:t>
      </w:r>
    </w:p>
    <w:p w14:paraId="000002F0" w14:textId="77777777" w:rsidR="003D535F" w:rsidRDefault="003D5EDF">
      <w:pPr>
        <w:widowControl w:val="0"/>
        <w:numPr>
          <w:ilvl w:val="1"/>
          <w:numId w:val="32"/>
        </w:numPr>
        <w:tabs>
          <w:tab w:val="left" w:pos="1561"/>
        </w:tabs>
        <w:spacing w:line="276" w:lineRule="auto"/>
        <w:ind w:hanging="360"/>
        <w:jc w:val="both"/>
        <w:rPr>
          <w:rFonts w:ascii="Montserrat" w:eastAsia="Montserrat" w:hAnsi="Montserrat" w:cs="Montserrat"/>
          <w:sz w:val="22"/>
          <w:szCs w:val="22"/>
        </w:rPr>
      </w:pPr>
      <w:r>
        <w:rPr>
          <w:rFonts w:ascii="Montserrat" w:eastAsia="Montserrat" w:hAnsi="Montserrat" w:cs="Montserrat"/>
          <w:sz w:val="22"/>
          <w:szCs w:val="22"/>
        </w:rPr>
        <w:t>Situația activelor imobilizate (Formular 40).</w:t>
      </w:r>
    </w:p>
    <w:p w14:paraId="000002F1" w14:textId="77777777" w:rsidR="003D535F" w:rsidRDefault="003D535F">
      <w:pPr>
        <w:widowControl w:val="0"/>
        <w:tabs>
          <w:tab w:val="left" w:pos="1561"/>
        </w:tabs>
        <w:spacing w:line="276" w:lineRule="auto"/>
        <w:ind w:left="1080"/>
        <w:jc w:val="both"/>
        <w:rPr>
          <w:rFonts w:ascii="Montserrat" w:eastAsia="Montserrat" w:hAnsi="Montserrat" w:cs="Montserrat"/>
          <w:sz w:val="22"/>
          <w:szCs w:val="22"/>
        </w:rPr>
      </w:pPr>
    </w:p>
    <w:p w14:paraId="000002F2" w14:textId="77777777" w:rsidR="003D535F" w:rsidRDefault="003D5EDF">
      <w:pPr>
        <w:widowControl w:val="0"/>
        <w:numPr>
          <w:ilvl w:val="0"/>
          <w:numId w:val="32"/>
        </w:numPr>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Declarația unică a solicitantului conform Anexei 2 – Declarația unică la prezentul ghid</w:t>
      </w:r>
    </w:p>
    <w:p w14:paraId="000002F3" w14:textId="77777777" w:rsidR="003D535F" w:rsidRDefault="003D5EDF">
      <w:pPr>
        <w:widowControl w:val="0"/>
        <w:spacing w:before="120" w:after="120" w:line="276" w:lineRule="auto"/>
        <w:ind w:left="360"/>
        <w:jc w:val="both"/>
        <w:rPr>
          <w:rFonts w:ascii="Times New Roman" w:eastAsia="Times New Roman" w:hAnsi="Times New Roman" w:cs="Times New Roman"/>
          <w:sz w:val="22"/>
          <w:szCs w:val="22"/>
        </w:rPr>
      </w:pPr>
      <w:r>
        <w:rPr>
          <w:rFonts w:ascii="Montserrat" w:eastAsia="Montserrat" w:hAnsi="Montserrat" w:cs="Montserrat"/>
          <w:sz w:val="22"/>
          <w:szCs w:val="22"/>
        </w:rPr>
        <w:t>Declarația unică va fi generată, semnată și încărcată în sistemul informatic MySMIS2021/SMIS2021+, de către reprezentantul legal al  solicitantului.</w:t>
      </w:r>
      <w:r>
        <w:rPr>
          <w:rFonts w:ascii="Times New Roman" w:eastAsia="Times New Roman" w:hAnsi="Times New Roman" w:cs="Times New Roman"/>
          <w:sz w:val="22"/>
          <w:szCs w:val="22"/>
        </w:rPr>
        <w:t xml:space="preserve"> </w:t>
      </w:r>
    </w:p>
    <w:tbl>
      <w:tblPr>
        <w:tblStyle w:val="af4"/>
        <w:tblW w:w="9356" w:type="dxa"/>
        <w:tblBorders>
          <w:top w:val="nil"/>
          <w:left w:val="nil"/>
          <w:bottom w:val="nil"/>
          <w:right w:val="nil"/>
          <w:insideH w:val="nil"/>
          <w:insideV w:val="nil"/>
        </w:tblBorders>
        <w:tblLayout w:type="fixed"/>
        <w:tblLook w:val="0600" w:firstRow="0" w:lastRow="0" w:firstColumn="0" w:lastColumn="0" w:noHBand="1" w:noVBand="1"/>
      </w:tblPr>
      <w:tblGrid>
        <w:gridCol w:w="916"/>
        <w:gridCol w:w="8440"/>
      </w:tblGrid>
      <w:tr w:rsidR="003D535F" w14:paraId="792C64F1" w14:textId="77777777">
        <w:trPr>
          <w:trHeight w:val="1635"/>
        </w:trPr>
        <w:tc>
          <w:tcPr>
            <w:tcW w:w="916" w:type="dxa"/>
            <w:tcBorders>
              <w:top w:val="nil"/>
              <w:left w:val="nil"/>
              <w:bottom w:val="nil"/>
              <w:right w:val="single" w:sz="6" w:space="0" w:color="808080"/>
            </w:tcBorders>
            <w:tcMar>
              <w:top w:w="0" w:type="dxa"/>
              <w:left w:w="120" w:type="dxa"/>
              <w:bottom w:w="0" w:type="dxa"/>
              <w:right w:w="120" w:type="dxa"/>
            </w:tcMar>
          </w:tcPr>
          <w:p w14:paraId="000002F4" w14:textId="77777777" w:rsidR="003D535F" w:rsidRDefault="003D535F">
            <w:pPr>
              <w:widowControl w:val="0"/>
              <w:spacing w:line="276" w:lineRule="auto"/>
              <w:ind w:left="360"/>
              <w:jc w:val="both"/>
              <w:rPr>
                <w:rFonts w:ascii="Montserrat" w:eastAsia="Montserrat" w:hAnsi="Montserrat" w:cs="Montserrat"/>
                <w:sz w:val="22"/>
                <w:szCs w:val="22"/>
              </w:rPr>
            </w:pPr>
          </w:p>
          <w:p w14:paraId="000002F5" w14:textId="77777777" w:rsidR="003D535F" w:rsidRDefault="003D535F">
            <w:pPr>
              <w:widowControl w:val="0"/>
              <w:spacing w:line="276" w:lineRule="auto"/>
              <w:ind w:left="360"/>
              <w:jc w:val="both"/>
              <w:rPr>
                <w:rFonts w:ascii="Montserrat" w:eastAsia="Montserrat" w:hAnsi="Montserrat" w:cs="Montserrat"/>
                <w:sz w:val="22"/>
                <w:szCs w:val="22"/>
              </w:rPr>
            </w:pPr>
          </w:p>
          <w:p w14:paraId="000002F6" w14:textId="77777777" w:rsidR="003D535F" w:rsidRDefault="003D5EDF">
            <w:pPr>
              <w:widowControl w:val="0"/>
              <w:spacing w:line="276" w:lineRule="auto"/>
              <w:ind w:left="-141"/>
              <w:jc w:val="both"/>
              <w:rPr>
                <w:rFonts w:ascii="Montserrat" w:eastAsia="Montserrat" w:hAnsi="Montserrat" w:cs="Montserrat"/>
                <w:sz w:val="22"/>
                <w:szCs w:val="22"/>
              </w:rPr>
            </w:pPr>
            <w:r>
              <w:rPr>
                <w:rFonts w:ascii="Montserrat" w:eastAsia="Montserrat" w:hAnsi="Montserrat" w:cs="Montserrat"/>
                <w:noProof/>
                <w:sz w:val="22"/>
                <w:szCs w:val="22"/>
              </w:rPr>
              <w:drawing>
                <wp:inline distT="114300" distB="114300" distL="114300" distR="114300" wp14:anchorId="6C8F8E81" wp14:editId="5A5AED2A">
                  <wp:extent cx="428625" cy="431800"/>
                  <wp:effectExtent l="0" t="0" r="0" b="0"/>
                  <wp:docPr id="10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428625" cy="431800"/>
                          </a:xfrm>
                          <a:prstGeom prst="rect">
                            <a:avLst/>
                          </a:prstGeom>
                          <a:ln/>
                        </pic:spPr>
                      </pic:pic>
                    </a:graphicData>
                  </a:graphic>
                </wp:inline>
              </w:drawing>
            </w:r>
          </w:p>
        </w:tc>
        <w:tc>
          <w:tcPr>
            <w:tcW w:w="8439" w:type="dxa"/>
            <w:tcBorders>
              <w:top w:val="nil"/>
              <w:left w:val="nil"/>
              <w:bottom w:val="nil"/>
              <w:right w:val="nil"/>
            </w:tcBorders>
            <w:tcMar>
              <w:top w:w="0" w:type="dxa"/>
              <w:left w:w="120" w:type="dxa"/>
              <w:bottom w:w="0" w:type="dxa"/>
              <w:right w:w="120" w:type="dxa"/>
            </w:tcMar>
          </w:tcPr>
          <w:p w14:paraId="000002F7" w14:textId="77777777" w:rsidR="003D535F" w:rsidRDefault="003D5EDF">
            <w:pPr>
              <w:widowControl w:val="0"/>
              <w:spacing w:before="120" w:after="12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ATENȚIE!</w:t>
            </w:r>
          </w:p>
          <w:p w14:paraId="000002F8"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Aplicația generează automat declarația cu datele de identificare ale persoanei care realizează generarea. De aceea, se va avea în vedere ca reprezentantul legal să fie proprietarul în MySMIS2021/SMIS2021+ al entității solicitante și cel care generează, semnează și încarcă Declarația unică.</w:t>
            </w:r>
          </w:p>
        </w:tc>
      </w:tr>
    </w:tbl>
    <w:p w14:paraId="000002F9" w14:textId="77777777" w:rsidR="003D535F" w:rsidRDefault="003D535F">
      <w:pPr>
        <w:widowControl w:val="0"/>
        <w:spacing w:line="276" w:lineRule="auto"/>
        <w:ind w:left="360"/>
        <w:jc w:val="both"/>
        <w:rPr>
          <w:rFonts w:ascii="Montserrat" w:eastAsia="Montserrat" w:hAnsi="Montserrat" w:cs="Montserrat"/>
          <w:sz w:val="22"/>
          <w:szCs w:val="22"/>
        </w:rPr>
      </w:pPr>
    </w:p>
    <w:p w14:paraId="000002FA" w14:textId="77777777" w:rsidR="003D535F" w:rsidRDefault="003D5EDF">
      <w:pPr>
        <w:widowControl w:val="0"/>
        <w:numPr>
          <w:ilvl w:val="0"/>
          <w:numId w:val="32"/>
        </w:numPr>
        <w:tabs>
          <w:tab w:val="left" w:pos="841"/>
        </w:tabs>
        <w:spacing w:before="1" w:line="276" w:lineRule="auto"/>
        <w:ind w:right="142"/>
        <w:jc w:val="both"/>
        <w:rPr>
          <w:rFonts w:ascii="Montserrat" w:eastAsia="Montserrat" w:hAnsi="Montserrat" w:cs="Montserrat"/>
          <w:sz w:val="22"/>
          <w:szCs w:val="22"/>
        </w:rPr>
      </w:pPr>
      <w:r>
        <w:rPr>
          <w:rFonts w:ascii="Montserrat" w:eastAsia="Montserrat" w:hAnsi="Montserrat" w:cs="Montserrat"/>
          <w:b/>
          <w:bCs/>
          <w:sz w:val="22"/>
          <w:szCs w:val="22"/>
        </w:rPr>
        <w:t>Planul de afaceri</w:t>
      </w:r>
      <w:r>
        <w:rPr>
          <w:rFonts w:ascii="Montserrat" w:eastAsia="Montserrat" w:hAnsi="Montserrat" w:cs="Montserrat"/>
          <w:sz w:val="22"/>
          <w:szCs w:val="22"/>
        </w:rPr>
        <w:t xml:space="preserve"> - model recomandat în Anexa 7, inclusiv Macheta financiară – model standard în Anexa 15.</w:t>
      </w:r>
    </w:p>
    <w:p w14:paraId="000002FB" w14:textId="77777777" w:rsidR="003D535F" w:rsidRDefault="003D535F">
      <w:pPr>
        <w:widowControl w:val="0"/>
        <w:tabs>
          <w:tab w:val="left" w:pos="841"/>
        </w:tabs>
        <w:spacing w:before="1" w:line="276" w:lineRule="auto"/>
        <w:ind w:left="360" w:right="142"/>
        <w:jc w:val="both"/>
        <w:rPr>
          <w:rFonts w:ascii="Montserrat" w:eastAsia="Montserrat" w:hAnsi="Montserrat" w:cs="Montserrat"/>
          <w:sz w:val="22"/>
          <w:szCs w:val="22"/>
        </w:rPr>
      </w:pPr>
    </w:p>
    <w:p w14:paraId="000002FC" w14:textId="77777777" w:rsidR="003D535F" w:rsidRDefault="003D5EDF">
      <w:pPr>
        <w:widowControl w:val="0"/>
        <w:numPr>
          <w:ilvl w:val="0"/>
          <w:numId w:val="32"/>
        </w:numPr>
        <w:tabs>
          <w:tab w:val="left" w:pos="841"/>
        </w:tabs>
        <w:spacing w:before="1" w:line="276" w:lineRule="auto"/>
        <w:ind w:right="142"/>
        <w:jc w:val="both"/>
        <w:rPr>
          <w:rFonts w:ascii="Montserrat" w:eastAsia="Montserrat" w:hAnsi="Montserrat" w:cs="Montserrat"/>
          <w:sz w:val="22"/>
          <w:szCs w:val="22"/>
        </w:rPr>
      </w:pPr>
      <w:r>
        <w:rPr>
          <w:rFonts w:ascii="Montserrat" w:eastAsia="Montserrat" w:hAnsi="Montserrat" w:cs="Montserrat"/>
          <w:sz w:val="22"/>
          <w:szCs w:val="22"/>
        </w:rPr>
        <w:t xml:space="preserve">Pentru proiecte care includ execuția de lucrări de construcții, indiferent dacă se supun sau nu autorizării - </w:t>
      </w:r>
      <w:r>
        <w:rPr>
          <w:rFonts w:ascii="Montserrat" w:eastAsia="Montserrat" w:hAnsi="Montserrat" w:cs="Montserrat"/>
          <w:b/>
          <w:bCs/>
          <w:sz w:val="22"/>
          <w:szCs w:val="22"/>
        </w:rPr>
        <w:t>Devizul general elaborat în conformitate cu H.G. nr. 907/2016</w:t>
      </w:r>
      <w:r>
        <w:rPr>
          <w:rFonts w:ascii="Montserrat" w:eastAsia="Montserrat" w:hAnsi="Montserrat" w:cs="Montserrat"/>
          <w:sz w:val="22"/>
          <w:szCs w:val="22"/>
        </w:rPr>
        <w:t>, cu modificările și completările ulterioare. Acesta nu trebuie să fi fost actualizat cu mai mult de 12 luni înainte de data depunerii cererii de finanțare.</w:t>
      </w:r>
    </w:p>
    <w:p w14:paraId="000002FD" w14:textId="77777777" w:rsidR="003D535F" w:rsidRDefault="003D535F">
      <w:pPr>
        <w:widowControl w:val="0"/>
        <w:tabs>
          <w:tab w:val="left" w:pos="841"/>
        </w:tabs>
        <w:spacing w:before="1" w:line="276" w:lineRule="auto"/>
        <w:ind w:left="360" w:right="142"/>
        <w:jc w:val="both"/>
        <w:rPr>
          <w:rFonts w:ascii="Montserrat" w:eastAsia="Montserrat" w:hAnsi="Montserrat" w:cs="Montserrat"/>
          <w:sz w:val="22"/>
          <w:szCs w:val="22"/>
        </w:rPr>
      </w:pPr>
    </w:p>
    <w:p w14:paraId="000002FE" w14:textId="77777777" w:rsidR="003D535F" w:rsidRDefault="003D5EDF">
      <w:pPr>
        <w:widowControl w:val="0"/>
        <w:numPr>
          <w:ilvl w:val="0"/>
          <w:numId w:val="32"/>
        </w:numPr>
        <w:spacing w:line="259" w:lineRule="auto"/>
        <w:jc w:val="both"/>
        <w:rPr>
          <w:rFonts w:ascii="Montserrat" w:eastAsia="Montserrat" w:hAnsi="Montserrat" w:cs="Montserrat"/>
          <w:sz w:val="22"/>
          <w:szCs w:val="22"/>
        </w:rPr>
      </w:pPr>
      <w:r>
        <w:rPr>
          <w:rFonts w:ascii="Montserrat" w:eastAsia="Montserrat" w:hAnsi="Montserrat" w:cs="Montserrat"/>
          <w:b/>
          <w:bCs/>
          <w:sz w:val="22"/>
          <w:szCs w:val="22"/>
        </w:rPr>
        <w:t>Notă privind fundamentarea rezonabilității costurilor</w:t>
      </w:r>
      <w:r>
        <w:rPr>
          <w:rFonts w:ascii="Montserrat" w:eastAsia="Montserrat" w:hAnsi="Montserrat" w:cs="Montserrat"/>
          <w:sz w:val="22"/>
          <w:szCs w:val="22"/>
        </w:rPr>
        <w:t>, conform Anexei 10.</w:t>
      </w:r>
    </w:p>
    <w:p w14:paraId="000002FF" w14:textId="77777777" w:rsidR="003D535F" w:rsidRDefault="003D5EDF">
      <w:pPr>
        <w:widowControl w:val="0"/>
        <w:spacing w:before="120" w:line="259" w:lineRule="auto"/>
        <w:ind w:left="360"/>
        <w:jc w:val="both"/>
        <w:rPr>
          <w:rFonts w:ascii="Montserrat" w:eastAsia="Montserrat" w:hAnsi="Montserrat" w:cs="Montserrat"/>
          <w:sz w:val="22"/>
          <w:szCs w:val="22"/>
        </w:rPr>
      </w:pPr>
      <w:r>
        <w:rPr>
          <w:rFonts w:ascii="Montserrat" w:eastAsia="Montserrat" w:hAnsi="Montserrat" w:cs="Montserrat"/>
          <w:sz w:val="22"/>
          <w:szCs w:val="22"/>
        </w:rPr>
        <w:t>În cadrul acestei note va fi detaliată fundamentarea rezonabilității costurilor pentru elementele bugetate (echipamente, servicii etc.) în baza documentelor justificative care au stat la baza stabilirii costurilor estimate  în cadrul proiectului, respectiv: oferte de preț/ cataloage/ website-uri, orice alte surse verificabile (cel puțin 2 surse distincte).</w:t>
      </w:r>
    </w:p>
    <w:p w14:paraId="00000300" w14:textId="77777777" w:rsidR="003D535F" w:rsidRDefault="003D535F">
      <w:pPr>
        <w:widowControl w:val="0"/>
        <w:spacing w:line="259" w:lineRule="auto"/>
        <w:ind w:left="360"/>
        <w:jc w:val="both"/>
        <w:rPr>
          <w:rFonts w:ascii="Montserrat" w:eastAsia="Montserrat" w:hAnsi="Montserrat" w:cs="Montserrat"/>
          <w:sz w:val="22"/>
          <w:szCs w:val="22"/>
        </w:rPr>
      </w:pPr>
    </w:p>
    <w:p w14:paraId="00000301" w14:textId="77777777" w:rsidR="003D535F" w:rsidRDefault="003D5EDF">
      <w:pPr>
        <w:widowControl w:val="0"/>
        <w:numPr>
          <w:ilvl w:val="0"/>
          <w:numId w:val="32"/>
        </w:numPr>
        <w:spacing w:line="259" w:lineRule="auto"/>
        <w:jc w:val="both"/>
        <w:rPr>
          <w:rFonts w:ascii="Montserrat" w:eastAsia="Montserrat" w:hAnsi="Montserrat" w:cs="Montserrat"/>
          <w:sz w:val="22"/>
          <w:szCs w:val="22"/>
        </w:rPr>
      </w:pPr>
      <w:r>
        <w:rPr>
          <w:rFonts w:ascii="Montserrat" w:eastAsia="Montserrat" w:hAnsi="Montserrat" w:cs="Montserrat"/>
          <w:b/>
          <w:bCs/>
          <w:sz w:val="22"/>
          <w:szCs w:val="22"/>
        </w:rPr>
        <w:t>Lista de lucrări, echipamente, dotări și servicii</w:t>
      </w:r>
      <w:r>
        <w:rPr>
          <w:rFonts w:ascii="Montserrat" w:eastAsia="Montserrat" w:hAnsi="Montserrat" w:cs="Montserrat"/>
          <w:sz w:val="22"/>
          <w:szCs w:val="22"/>
        </w:rPr>
        <w:t xml:space="preserve"> cu încadrarea acestora în secțiunea de cheltuieli eligibile /neeligibile ce fac obiectul investiției propuse în cererea de finanțare, cu încadrarea acestora pe liniile bugetare aferente și în categoria de cheltuieli eligibile, respectiv neeligibile conform model Anexa 9;</w:t>
      </w:r>
    </w:p>
    <w:p w14:paraId="00000302" w14:textId="77777777" w:rsidR="003D535F" w:rsidRDefault="003D535F">
      <w:pPr>
        <w:widowControl w:val="0"/>
        <w:spacing w:line="259" w:lineRule="auto"/>
        <w:ind w:left="360"/>
        <w:jc w:val="both"/>
        <w:rPr>
          <w:rFonts w:ascii="Montserrat" w:eastAsia="Montserrat" w:hAnsi="Montserrat" w:cs="Montserrat"/>
          <w:sz w:val="22"/>
          <w:szCs w:val="22"/>
        </w:rPr>
      </w:pPr>
    </w:p>
    <w:p w14:paraId="00000303" w14:textId="77777777" w:rsidR="003D535F" w:rsidRDefault="003D5EDF">
      <w:pPr>
        <w:widowControl w:val="0"/>
        <w:numPr>
          <w:ilvl w:val="0"/>
          <w:numId w:val="32"/>
        </w:numPr>
        <w:spacing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Orice alte documente decât cele de mai sus, necesare a fi prezentate în această etapă, în vederea demonstrării modului în care sunt îndeplinite criteriile de selecție (evaluare tehnică și financiară). </w:t>
      </w:r>
    </w:p>
    <w:p w14:paraId="00000304" w14:textId="77777777" w:rsidR="003D535F" w:rsidRDefault="003D535F">
      <w:pPr>
        <w:widowControl w:val="0"/>
        <w:spacing w:line="259" w:lineRule="auto"/>
        <w:ind w:left="360"/>
        <w:jc w:val="both"/>
        <w:rPr>
          <w:rFonts w:ascii="Montserrat" w:eastAsia="Montserrat" w:hAnsi="Montserrat" w:cs="Montserrat"/>
          <w:sz w:val="22"/>
          <w:szCs w:val="22"/>
        </w:rPr>
      </w:pPr>
    </w:p>
    <w:p w14:paraId="00000305" w14:textId="77777777" w:rsidR="003D535F" w:rsidRDefault="003D5EDF">
      <w:pPr>
        <w:pStyle w:val="Heading2"/>
        <w:numPr>
          <w:ilvl w:val="1"/>
          <w:numId w:val="30"/>
        </w:numPr>
        <w:ind w:left="426" w:hanging="426"/>
        <w:jc w:val="both"/>
      </w:pPr>
      <w:bookmarkStart w:id="121" w:name="_Toc220671936"/>
      <w:r>
        <w:rPr>
          <w:b/>
          <w:bCs/>
        </w:rPr>
        <w:t>Aspecte administrative privind depunerea cererii de finanțare</w:t>
      </w:r>
      <w:bookmarkEnd w:id="121"/>
    </w:p>
    <w:p w14:paraId="00000306"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Cererea de finanțare depusă de solicitanți respectă modelul cadru aprobat prin ordin al ministrului investițiilor și proiectelor europene.</w:t>
      </w:r>
    </w:p>
    <w:p w14:paraId="00000307" w14:textId="77777777" w:rsidR="003D535F" w:rsidRDefault="003D5EDF">
      <w:pPr>
        <w:widowControl w:val="0"/>
        <w:spacing w:before="160"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Cererea  de finanțare depusă prin sistemul MySMIS2021/SMIS2021+, va fi încărcată sub semnătură electronică extinsă, certificată în conformitate cu prevederile legale în vigoare, a reprezentantului legal al solicitantului , sau a persoanei împuternicite de către acesta, dacă este cazul.</w:t>
      </w:r>
    </w:p>
    <w:p w14:paraId="00000308" w14:textId="77777777" w:rsidR="003D535F" w:rsidRDefault="003D5EDF">
      <w:pPr>
        <w:widowControl w:val="0"/>
        <w:spacing w:before="160" w:line="276" w:lineRule="auto"/>
        <w:ind w:right="146"/>
        <w:jc w:val="both"/>
        <w:rPr>
          <w:rFonts w:ascii="Montserrat" w:eastAsia="Montserrat" w:hAnsi="Montserrat" w:cs="Montserrat"/>
          <w:sz w:val="22"/>
          <w:szCs w:val="22"/>
        </w:rPr>
      </w:pPr>
      <w:r>
        <w:rPr>
          <w:rFonts w:ascii="Montserrat" w:eastAsia="Montserrat" w:hAnsi="Montserrat" w:cs="Montserrat"/>
          <w:sz w:val="22"/>
          <w:szCs w:val="22"/>
        </w:rPr>
        <w:t>Documentele anexă depuse prin sistemul MySMIS2021/SMIS2021+ vor fi încărcate prin scanarea documentelor originale în format .</w:t>
      </w:r>
      <w:proofErr w:type="spellStart"/>
      <w:r>
        <w:rPr>
          <w:rFonts w:ascii="Montserrat" w:eastAsia="Montserrat" w:hAnsi="Montserrat" w:cs="Montserrat"/>
          <w:sz w:val="22"/>
          <w:szCs w:val="22"/>
        </w:rPr>
        <w:t>pdf</w:t>
      </w:r>
      <w:proofErr w:type="spellEnd"/>
      <w:r>
        <w:rPr>
          <w:rFonts w:ascii="Montserrat" w:eastAsia="Montserrat" w:hAnsi="Montserrat" w:cs="Montserrat"/>
          <w:sz w:val="22"/>
          <w:szCs w:val="22"/>
        </w:rPr>
        <w:t xml:space="preserve">,  sub semnătură electronică extinsă, certificată în conformitate cu prevederile legale în vigoare, a reprezentantului legal al solicitantului sau a persoanei împuternicite de către acesta, dacă este cazul, cu excepția Declarației unice, care va fi semnată doar de reprezentantul legal al solicitantului. </w:t>
      </w:r>
    </w:p>
    <w:p w14:paraId="00000309" w14:textId="77777777" w:rsidR="003D535F" w:rsidRDefault="003D5EDF">
      <w:pPr>
        <w:widowControl w:val="0"/>
        <w:spacing w:before="160" w:line="276" w:lineRule="auto"/>
        <w:ind w:right="146"/>
        <w:jc w:val="both"/>
        <w:rPr>
          <w:rFonts w:ascii="Montserrat" w:eastAsia="Montserrat" w:hAnsi="Montserrat" w:cs="Montserrat"/>
          <w:sz w:val="22"/>
          <w:szCs w:val="22"/>
        </w:rPr>
      </w:pPr>
      <w:bookmarkStart w:id="122" w:name="_heading=h.yscioaqeozjf" w:colFirst="0" w:colLast="0"/>
      <w:bookmarkEnd w:id="122"/>
      <w:r>
        <w:rPr>
          <w:rFonts w:ascii="Montserrat" w:eastAsia="Montserrat" w:hAnsi="Montserrat" w:cs="Montserrat"/>
          <w:sz w:val="22"/>
          <w:szCs w:val="22"/>
        </w:rPr>
        <w:t>Documentele încărcate în aplicația MySMIS2021/SMIS2021+, ca parte din cererea de finanțare, trebuie să fie lizibile și complete. Se recomandă așadar, o atenție sporită la scanarea anumitor documente (ex. planșe, schițe, tabele) de dimensiuni mari, ori care necesită o rezoluție adecvată pentru a asigura lizibilitatea.</w:t>
      </w:r>
    </w:p>
    <w:p w14:paraId="0000030A"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La cererea de finanțare, solicitantul anexează, Declarația unică (Anexa 2), prin care solicitantul confirmă îndeplinirea condițiilor de eligibilitate și a cerințelor de conformitate administrativă. </w:t>
      </w:r>
    </w:p>
    <w:p w14:paraId="0000030B"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Solicitantul are obligația de a completa cererea de finanțare cu toate informațiile necesare. Solicitantul are obligația de a anexa, la cererea de finanțare, toate documentele justificative, documentele suport și anexele prevăzute în Ghidul Solicitantului, necesare pentru etapa de evaluare </w:t>
      </w:r>
      <w:proofErr w:type="spellStart"/>
      <w:r>
        <w:rPr>
          <w:rFonts w:ascii="Montserrat" w:eastAsia="Montserrat" w:hAnsi="Montserrat" w:cs="Montserrat"/>
          <w:sz w:val="22"/>
          <w:szCs w:val="22"/>
        </w:rPr>
        <w:t>tehnico</w:t>
      </w:r>
      <w:proofErr w:type="spellEnd"/>
      <w:r>
        <w:rPr>
          <w:rFonts w:ascii="Montserrat" w:eastAsia="Montserrat" w:hAnsi="Montserrat" w:cs="Montserrat"/>
          <w:sz w:val="22"/>
          <w:szCs w:val="22"/>
        </w:rPr>
        <w:t>-financiară a proiectului, acesta fiind responsabil pentru lipsa unora din aceste informații, documente sau anexe care pot conduce la decizii de respingere a cererii de finanțare în orice etapă de evaluare, selecție și contractare.</w:t>
      </w:r>
    </w:p>
    <w:p w14:paraId="0000030C"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Depunerea documentelor justificative, a documentelor suport și a anexelor se va realiza într-un format care să respecte cerințele de formă și conținut prevăzute în legislația națională și europeană, în situația în care pentru aceste documente este reglementat un format sau conținut standard.</w:t>
      </w:r>
    </w:p>
    <w:p w14:paraId="0000030D" w14:textId="77777777" w:rsidR="003D535F" w:rsidRDefault="003D535F">
      <w:pPr>
        <w:jc w:val="both"/>
        <w:rPr>
          <w:rFonts w:ascii="Montserrat" w:eastAsia="Montserrat" w:hAnsi="Montserrat" w:cs="Montserrat"/>
          <w:sz w:val="22"/>
          <w:szCs w:val="22"/>
          <w:highlight w:val="yellow"/>
        </w:rPr>
      </w:pPr>
      <w:bookmarkStart w:id="123" w:name="_heading=h.3jl0uniaac74" w:colFirst="0" w:colLast="0"/>
      <w:bookmarkEnd w:id="123"/>
    </w:p>
    <w:p w14:paraId="0000030E" w14:textId="77777777" w:rsidR="003D535F" w:rsidRDefault="003D5EDF">
      <w:pPr>
        <w:pStyle w:val="Heading2"/>
        <w:numPr>
          <w:ilvl w:val="1"/>
          <w:numId w:val="30"/>
        </w:numPr>
        <w:ind w:left="426" w:hanging="426"/>
        <w:jc w:val="both"/>
      </w:pPr>
      <w:bookmarkStart w:id="124" w:name="_Toc220671937"/>
      <w:r>
        <w:rPr>
          <w:b/>
          <w:bCs/>
        </w:rPr>
        <w:t>Anexele și documente obligatorii la momentul contractării</w:t>
      </w:r>
      <w:bookmarkEnd w:id="124"/>
    </w:p>
    <w:p w14:paraId="0000030F" w14:textId="77777777" w:rsidR="003D535F" w:rsidRDefault="003D5EDF">
      <w:pPr>
        <w:spacing w:before="120" w:after="120"/>
        <w:ind w:left="560" w:hanging="280"/>
        <w:jc w:val="both"/>
        <w:rPr>
          <w:rFonts w:ascii="Montserrat" w:eastAsia="Montserrat" w:hAnsi="Montserrat" w:cs="Montserrat"/>
          <w:b/>
          <w:bCs/>
          <w:sz w:val="22"/>
          <w:szCs w:val="22"/>
        </w:rPr>
      </w:pPr>
      <w:r>
        <w:rPr>
          <w:rFonts w:ascii="Montserrat" w:eastAsia="Montserrat" w:hAnsi="Montserrat" w:cs="Montserrat"/>
          <w:b/>
          <w:bCs/>
          <w:sz w:val="22"/>
          <w:szCs w:val="22"/>
        </w:rPr>
        <w:t>A.</w:t>
      </w:r>
      <w:r>
        <w:rPr>
          <w:rFonts w:ascii="Times New Roman" w:eastAsia="Times New Roman" w:hAnsi="Times New Roman" w:cs="Times New Roman"/>
          <w:sz w:val="14"/>
          <w:szCs w:val="14"/>
        </w:rPr>
        <w:t xml:space="preserve">  </w:t>
      </w:r>
      <w:r>
        <w:rPr>
          <w:rFonts w:ascii="Montserrat" w:eastAsia="Montserrat" w:hAnsi="Montserrat" w:cs="Montserrat"/>
          <w:b/>
          <w:bCs/>
          <w:sz w:val="22"/>
          <w:szCs w:val="22"/>
        </w:rPr>
        <w:t>Solicitantul are obligația depunerii următoarelor documente în termen de maxim 15 de zile lucrătoare ulterior notificării de demarare a etapei de contractare:</w:t>
      </w:r>
    </w:p>
    <w:p w14:paraId="00000310" w14:textId="77777777" w:rsidR="003D535F" w:rsidRDefault="003D535F">
      <w:pPr>
        <w:jc w:val="both"/>
      </w:pPr>
    </w:p>
    <w:p w14:paraId="00000311" w14:textId="77777777" w:rsidR="003D535F" w:rsidRDefault="003D5EDF">
      <w:pPr>
        <w:numPr>
          <w:ilvl w:val="0"/>
          <w:numId w:val="33"/>
        </w:numPr>
        <w:ind w:left="360"/>
        <w:jc w:val="both"/>
        <w:rPr>
          <w:rFonts w:ascii="Montserrat" w:eastAsia="Montserrat" w:hAnsi="Montserrat" w:cs="Montserrat"/>
          <w:sz w:val="22"/>
          <w:szCs w:val="22"/>
        </w:rPr>
      </w:pPr>
      <w:r>
        <w:rPr>
          <w:rFonts w:ascii="Montserrat" w:eastAsia="Montserrat" w:hAnsi="Montserrat" w:cs="Montserrat"/>
          <w:sz w:val="22"/>
          <w:szCs w:val="22"/>
        </w:rPr>
        <w:t xml:space="preserve">Cele mai recente situații financiare anuale ale solicitantului, dacă sunt diferite de cele depuse deja la cererea de finanțare, însoțite de recipisa de depunere sau aprobate de adunarea generală a </w:t>
      </w:r>
      <w:proofErr w:type="spellStart"/>
      <w:r>
        <w:rPr>
          <w:rFonts w:ascii="Montserrat" w:eastAsia="Montserrat" w:hAnsi="Montserrat" w:cs="Montserrat"/>
          <w:sz w:val="22"/>
          <w:szCs w:val="22"/>
        </w:rPr>
        <w:t>acţionarilor</w:t>
      </w:r>
      <w:proofErr w:type="spellEnd"/>
      <w:r>
        <w:rPr>
          <w:rFonts w:ascii="Montserrat" w:eastAsia="Montserrat" w:hAnsi="Montserrat" w:cs="Montserrat"/>
          <w:sz w:val="22"/>
          <w:szCs w:val="22"/>
        </w:rPr>
        <w:t xml:space="preserve"> sau </w:t>
      </w:r>
      <w:proofErr w:type="spellStart"/>
      <w:r>
        <w:rPr>
          <w:rFonts w:ascii="Montserrat" w:eastAsia="Montserrat" w:hAnsi="Montserrat" w:cs="Montserrat"/>
          <w:sz w:val="22"/>
          <w:szCs w:val="22"/>
        </w:rPr>
        <w:t>asociaţilor</w:t>
      </w:r>
      <w:proofErr w:type="spellEnd"/>
      <w:r>
        <w:rPr>
          <w:rFonts w:ascii="Montserrat" w:eastAsia="Montserrat" w:hAnsi="Montserrat" w:cs="Montserrat"/>
          <w:sz w:val="22"/>
          <w:szCs w:val="22"/>
        </w:rPr>
        <w:t xml:space="preserve">; </w:t>
      </w:r>
    </w:p>
    <w:p w14:paraId="00000312"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2.  Documentele privind dreptul solicitantului asupra imobilului (teren și/sau clădiri), după caz :</w:t>
      </w:r>
    </w:p>
    <w:p w14:paraId="00000313" w14:textId="77777777" w:rsidR="003D535F" w:rsidRDefault="003D5EDF">
      <w:pPr>
        <w:numPr>
          <w:ilvl w:val="1"/>
          <w:numId w:val="33"/>
        </w:numPr>
        <w:ind w:hanging="360"/>
        <w:jc w:val="both"/>
        <w:rPr>
          <w:rFonts w:ascii="Montserrat" w:eastAsia="Montserrat" w:hAnsi="Montserrat" w:cs="Montserrat"/>
        </w:rPr>
      </w:pPr>
      <w:r>
        <w:rPr>
          <w:rFonts w:ascii="Montserrat" w:eastAsia="Montserrat" w:hAnsi="Montserrat" w:cs="Montserrat"/>
          <w:sz w:val="22"/>
          <w:szCs w:val="22"/>
        </w:rPr>
        <w:t>Pentru investiții care includ lucrări de construcție ce se supun autorizării</w:t>
      </w:r>
    </w:p>
    <w:p w14:paraId="00000314" w14:textId="77777777" w:rsidR="003D535F" w:rsidRDefault="003D5EDF">
      <w:pPr>
        <w:numPr>
          <w:ilvl w:val="0"/>
          <w:numId w:val="2"/>
        </w:numPr>
        <w:ind w:left="1440"/>
        <w:jc w:val="both"/>
        <w:rPr>
          <w:rFonts w:ascii="Montserrat" w:eastAsia="Montserrat" w:hAnsi="Montserrat" w:cs="Montserrat"/>
          <w:sz w:val="22"/>
          <w:szCs w:val="22"/>
        </w:rPr>
      </w:pPr>
      <w:r>
        <w:rPr>
          <w:rFonts w:ascii="Montserrat" w:eastAsia="Montserrat" w:hAnsi="Montserrat" w:cs="Montserrat"/>
          <w:sz w:val="22"/>
          <w:szCs w:val="22"/>
        </w:rPr>
        <w:t>dovada înregistrării imobilelor în registre (extras de carte funciară din care să rezulte intabularea emis cu maximum 30 de zile înaintea depunerii), din care să rezulte existența dreptului de proprietate, dreptul de concesiune sau dreptul de superficie (inclusiv absența sarcinilor incompatibile cu investiția);</w:t>
      </w:r>
    </w:p>
    <w:p w14:paraId="00000315" w14:textId="77777777" w:rsidR="003D535F" w:rsidRDefault="003D5EDF">
      <w:pPr>
        <w:numPr>
          <w:ilvl w:val="0"/>
          <w:numId w:val="2"/>
        </w:numPr>
        <w:ind w:left="1440"/>
        <w:jc w:val="both"/>
        <w:rPr>
          <w:rFonts w:ascii="Montserrat" w:eastAsia="Montserrat" w:hAnsi="Montserrat" w:cs="Montserrat"/>
          <w:sz w:val="22"/>
          <w:szCs w:val="22"/>
        </w:rPr>
      </w:pPr>
      <w:r>
        <w:rPr>
          <w:rFonts w:ascii="Montserrat" w:eastAsia="Montserrat" w:hAnsi="Montserrat" w:cs="Montserrat"/>
          <w:sz w:val="22"/>
          <w:szCs w:val="22"/>
        </w:rPr>
        <w:t>plan de situație propus pentru realizarea investiției, elaborat de proiectant</w:t>
      </w:r>
    </w:p>
    <w:p w14:paraId="00000316" w14:textId="77777777" w:rsidR="003D535F" w:rsidRDefault="003D5EDF">
      <w:pPr>
        <w:ind w:left="720"/>
        <w:jc w:val="both"/>
        <w:rPr>
          <w:rFonts w:ascii="Montserrat" w:eastAsia="Montserrat" w:hAnsi="Montserrat" w:cs="Montserrat"/>
          <w:sz w:val="22"/>
          <w:szCs w:val="22"/>
        </w:rPr>
      </w:pPr>
      <w:r>
        <w:rPr>
          <w:rFonts w:ascii="Montserrat" w:eastAsia="Montserrat" w:hAnsi="Montserrat" w:cs="Montserrat"/>
          <w:sz w:val="22"/>
          <w:szCs w:val="22"/>
        </w:rPr>
        <w:t>*Nota – Nu se acceptă înscrierea provizorie a dreptului de proprietate.</w:t>
      </w:r>
    </w:p>
    <w:p w14:paraId="00000317" w14:textId="77777777" w:rsidR="003D535F" w:rsidRDefault="003D535F">
      <w:pPr>
        <w:jc w:val="both"/>
        <w:rPr>
          <w:rFonts w:ascii="Montserrat" w:eastAsia="Montserrat" w:hAnsi="Montserrat" w:cs="Montserrat"/>
          <w:sz w:val="22"/>
          <w:szCs w:val="22"/>
        </w:rPr>
      </w:pPr>
    </w:p>
    <w:p w14:paraId="00000318" w14:textId="77777777" w:rsidR="003D535F" w:rsidRDefault="003D5EDF">
      <w:pPr>
        <w:numPr>
          <w:ilvl w:val="1"/>
          <w:numId w:val="33"/>
        </w:numPr>
        <w:spacing w:before="120" w:after="120"/>
        <w:ind w:hanging="360"/>
        <w:rPr>
          <w:rFonts w:ascii="Montserrat" w:eastAsia="Montserrat" w:hAnsi="Montserrat" w:cs="Montserrat"/>
        </w:rPr>
      </w:pPr>
      <w:r>
        <w:rPr>
          <w:rFonts w:ascii="Montserrat" w:eastAsia="Montserrat" w:hAnsi="Montserrat" w:cs="Montserrat"/>
          <w:sz w:val="22"/>
          <w:szCs w:val="22"/>
        </w:rPr>
        <w:t>Pentru investiții care includ exclusiv servicii și/sau dotări și lucrări de construcție ce nu se supun autorizării: se atașează documente din care să reiasă dreptul de proprietate privată, dreptul de concesiune, dreptul de superficie, dreptul de uzufruct, împrumutul de folosință (comodat) sau dreptul de închiriere/locațiune.</w:t>
      </w:r>
    </w:p>
    <w:p w14:paraId="00000319" w14:textId="77777777" w:rsidR="003D535F" w:rsidRDefault="003D5EDF">
      <w:pPr>
        <w:numPr>
          <w:ilvl w:val="0"/>
          <w:numId w:val="23"/>
        </w:numPr>
        <w:jc w:val="both"/>
        <w:rPr>
          <w:rFonts w:ascii="Montserrat" w:eastAsia="Montserrat" w:hAnsi="Montserrat" w:cs="Montserrat"/>
        </w:rPr>
      </w:pPr>
      <w:r>
        <w:rPr>
          <w:rFonts w:ascii="Montserrat" w:eastAsia="Montserrat" w:hAnsi="Montserrat" w:cs="Montserrat"/>
          <w:sz w:val="22"/>
          <w:szCs w:val="22"/>
        </w:rPr>
        <w:t>(Pentru proiecte care includ execuția de lucrări de construcții, care se supun autorizării) Certificatul de urbanism, în termen de valabilitate, emis în scopul autorizării lucrărilor prevăzute în proiect;</w:t>
      </w:r>
    </w:p>
    <w:p w14:paraId="0000031A" w14:textId="77777777" w:rsidR="003D535F" w:rsidRDefault="003D5EDF">
      <w:pPr>
        <w:numPr>
          <w:ilvl w:val="0"/>
          <w:numId w:val="23"/>
        </w:numPr>
        <w:jc w:val="both"/>
        <w:rPr>
          <w:rFonts w:ascii="Montserrat" w:eastAsia="Montserrat" w:hAnsi="Montserrat" w:cs="Montserrat"/>
        </w:rPr>
      </w:pPr>
      <w:r>
        <w:rPr>
          <w:rFonts w:ascii="Montserrat" w:eastAsia="Montserrat" w:hAnsi="Montserrat" w:cs="Montserrat"/>
          <w:sz w:val="22"/>
          <w:szCs w:val="22"/>
        </w:rPr>
        <w:t xml:space="preserve">(Pentru proiecte care includ execuția de lucrări de construcții care nu se supun autorizării)  Adresa Primăriei care atestă că lucrările de intervenție prevăzute prin proiect NU se supun procedurii de autorizare a executării lucrărilor. În acest sens, solicitarea către Primărie trebuie să conțină detalierea tehnică a lucrărilor ce se doresc a se efectua în cadrul proiectului; </w:t>
      </w:r>
    </w:p>
    <w:p w14:paraId="0000031B" w14:textId="77777777" w:rsidR="003D535F" w:rsidRDefault="003D5EDF">
      <w:pPr>
        <w:widowControl w:val="0"/>
        <w:numPr>
          <w:ilvl w:val="0"/>
          <w:numId w:val="23"/>
        </w:numPr>
        <w:spacing w:line="276" w:lineRule="auto"/>
        <w:jc w:val="both"/>
        <w:rPr>
          <w:rFonts w:ascii="Montserrat" w:eastAsia="Montserrat" w:hAnsi="Montserrat" w:cs="Montserrat"/>
        </w:rPr>
      </w:pPr>
      <w:r>
        <w:rPr>
          <w:rFonts w:ascii="Montserrat" w:eastAsia="Montserrat" w:hAnsi="Montserrat" w:cs="Montserrat"/>
          <w:sz w:val="22"/>
          <w:szCs w:val="22"/>
        </w:rPr>
        <w:t>Declarația privind încadrarea în categoria IMM și, dacă este cazul, Calculul pentru întreprinderi partenere sau legate  - model standard în Anexa 3;</w:t>
      </w:r>
    </w:p>
    <w:p w14:paraId="0000031C" w14:textId="77777777" w:rsidR="003D535F" w:rsidRDefault="003D535F">
      <w:pPr>
        <w:jc w:val="both"/>
        <w:rPr>
          <w:rFonts w:ascii="Montserrat" w:eastAsia="Montserrat" w:hAnsi="Montserrat" w:cs="Montserrat"/>
          <w:b/>
          <w:bCs/>
          <w:sz w:val="22"/>
          <w:szCs w:val="22"/>
        </w:rPr>
      </w:pPr>
    </w:p>
    <w:p w14:paraId="0000031D" w14:textId="77777777" w:rsidR="003D535F" w:rsidRDefault="003D5EDF">
      <w:pPr>
        <w:jc w:val="both"/>
        <w:rPr>
          <w:rFonts w:ascii="Montserrat" w:eastAsia="Montserrat" w:hAnsi="Montserrat" w:cs="Montserrat"/>
          <w:sz w:val="22"/>
          <w:szCs w:val="22"/>
        </w:rPr>
      </w:pPr>
      <w:r>
        <w:rPr>
          <w:rFonts w:ascii="Montserrat" w:eastAsia="Montserrat" w:hAnsi="Montserrat" w:cs="Montserrat"/>
          <w:b/>
          <w:bCs/>
          <w:sz w:val="22"/>
          <w:szCs w:val="22"/>
        </w:rPr>
        <w:t>Atenție! Netransmiterea, în etapa contractuală, a oricărui document obligatoriu, în termenul solicitat, conduce la respingerea cererii de finanțare.</w:t>
      </w:r>
    </w:p>
    <w:p w14:paraId="0000031E" w14:textId="77777777" w:rsidR="003D535F" w:rsidRDefault="003D5EDF">
      <w:pPr>
        <w:widowControl w:val="0"/>
        <w:spacing w:before="120" w:after="12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B. Solicitantul are obligația depunerii următoarelor documente în etapa de contractare:</w:t>
      </w:r>
    </w:p>
    <w:p w14:paraId="0000031F"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 xml:space="preserve">(dacă este cazul) Împuternicirea pentru semnarea electronică extinsă a cererii de finanțare și a anexelor la aceasta, emis în conformitate cu prevederile de la secțiunea 4.4. „Modalitatea de depunere a proiectelor”.          </w:t>
      </w:r>
    </w:p>
    <w:p w14:paraId="00000320" w14:textId="77777777" w:rsidR="003D535F" w:rsidRDefault="003D5EDF">
      <w:pPr>
        <w:ind w:left="360"/>
        <w:jc w:val="both"/>
        <w:rPr>
          <w:rFonts w:ascii="Montserrat" w:eastAsia="Montserrat" w:hAnsi="Montserrat" w:cs="Montserrat"/>
          <w:sz w:val="22"/>
          <w:szCs w:val="22"/>
        </w:rPr>
      </w:pPr>
      <w:r>
        <w:rPr>
          <w:rFonts w:ascii="Montserrat" w:eastAsia="Montserrat" w:hAnsi="Montserrat" w:cs="Montserrat"/>
          <w:sz w:val="22"/>
          <w:szCs w:val="22"/>
        </w:rPr>
        <w:t>Documentul de împuternicire reprezintă un document administrativ emis de reprezentantul legal, cu respectarea prevederilor legale în vigoare.</w:t>
      </w:r>
    </w:p>
    <w:p w14:paraId="00000321" w14:textId="77777777" w:rsidR="003D535F" w:rsidRDefault="003D5EDF">
      <w:pPr>
        <w:ind w:left="360"/>
        <w:jc w:val="both"/>
        <w:rPr>
          <w:rFonts w:ascii="Montserrat" w:eastAsia="Montserrat" w:hAnsi="Montserrat" w:cs="Montserrat"/>
          <w:sz w:val="22"/>
          <w:szCs w:val="22"/>
        </w:rPr>
      </w:pPr>
      <w:r>
        <w:rPr>
          <w:rFonts w:ascii="Montserrat" w:eastAsia="Montserrat" w:hAnsi="Montserrat" w:cs="Montserrat"/>
          <w:sz w:val="22"/>
          <w:szCs w:val="22"/>
        </w:rPr>
        <w:t xml:space="preserve">Observație: Dacă la depunere, cererea de finanțare este semnată de reprezentantul legal al solicitantului, iar pe parcursul procesului de evaluare și contractare, se împuternicește o persoană pentru semnarea electronică extinsă a răspunsurilor la solicitările de clarificări, cu respectare prevederilor din secțiunea </w:t>
      </w:r>
      <w:hyperlink w:anchor="_heading=h.70m6vler2i1s">
        <w:r w:rsidR="003D535F">
          <w:rPr>
            <w:rFonts w:ascii="Montserrat" w:eastAsia="Montserrat" w:hAnsi="Montserrat" w:cs="Montserrat"/>
            <w:color w:val="0563C1"/>
            <w:sz w:val="22"/>
            <w:szCs w:val="22"/>
            <w:u w:val="single"/>
          </w:rPr>
          <w:t>4.4</w:t>
        </w:r>
      </w:hyperlink>
      <w:r>
        <w:rPr>
          <w:rFonts w:ascii="Montserrat" w:eastAsia="Montserrat" w:hAnsi="Montserrat" w:cs="Montserrat"/>
          <w:sz w:val="22"/>
          <w:szCs w:val="22"/>
        </w:rPr>
        <w:t>.„Modalitatea de depunere a proiectelor”, acest document se poate prezenta odată cu răspunsul la respectiva solicitare de clarificări.</w:t>
      </w:r>
    </w:p>
    <w:p w14:paraId="00000322"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Decizia etapei de încadrare a proiectului în procedura de evaluare a impactului asupra mediului, sau Clasarea notificării emisă de autoritatea pentru protecția mediului, în conformitate cu Legea nr. 292/2018 privind evaluarea impactului anumitor proiecte publice și private asupra mediului. Transmiterea Deciziei etapei de evaluare inițială nu este acceptabilă;</w:t>
      </w:r>
    </w:p>
    <w:p w14:paraId="00000323"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Certificatele de atestare fiscală, referitor la obligațiile de plată la bugetul local și bugetul de stat, din care să reiasă că solicitantul și-a achitat obligațiile de plată nete (diferența dintre obligațiile de plată restanțe la buget și sumele de recuperat de la buget) către bugetul de stat și respectiv bugetul local, în cuantumul stabilit de legislația în vigoare (a se vedea și prevederile din Anexa 2 - Declarație Unică);</w:t>
      </w:r>
    </w:p>
    <w:p w14:paraId="00000324"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Certificatul de cazier fiscal al solicitantului, în termen de valabilitate;</w:t>
      </w:r>
    </w:p>
    <w:p w14:paraId="00000325"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 xml:space="preserve">Declarația reprezentantului legal prin care se certifică faptul că, pe parcursul procesului de evaluare și selecție au fost/ nu au fost înregistrate modificări asupra unora sau a tuturor documentelor depuse la cererea de finanțare (acolo unde este cazul), conform Anexa 17 - </w:t>
      </w:r>
      <w:proofErr w:type="spellStart"/>
      <w:r>
        <w:rPr>
          <w:rFonts w:ascii="Montserrat" w:eastAsia="Montserrat" w:hAnsi="Montserrat" w:cs="Montserrat"/>
          <w:sz w:val="22"/>
          <w:szCs w:val="22"/>
        </w:rPr>
        <w:t>Declaraţia</w:t>
      </w:r>
      <w:proofErr w:type="spellEnd"/>
      <w:r>
        <w:rPr>
          <w:rFonts w:ascii="Montserrat" w:eastAsia="Montserrat" w:hAnsi="Montserrat" w:cs="Montserrat"/>
          <w:sz w:val="22"/>
          <w:szCs w:val="22"/>
        </w:rPr>
        <w:t xml:space="preserve"> privind realizarea de modificări pe parcursul procesului de evaluare;</w:t>
      </w:r>
    </w:p>
    <w:p w14:paraId="00000326"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Actul de identitate al reprezentantului legal al solicitantului;</w:t>
      </w:r>
    </w:p>
    <w:p w14:paraId="00000327" w14:textId="77777777" w:rsidR="003D535F" w:rsidRDefault="003D5EDF">
      <w:pPr>
        <w:numPr>
          <w:ilvl w:val="0"/>
          <w:numId w:val="27"/>
        </w:numPr>
        <w:jc w:val="both"/>
        <w:rPr>
          <w:rFonts w:ascii="Montserrat" w:eastAsia="Montserrat" w:hAnsi="Montserrat" w:cs="Montserrat"/>
        </w:rPr>
      </w:pPr>
      <w:r>
        <w:rPr>
          <w:rFonts w:ascii="Montserrat" w:eastAsia="Montserrat" w:hAnsi="Montserrat" w:cs="Montserrat"/>
          <w:sz w:val="22"/>
          <w:szCs w:val="22"/>
        </w:rPr>
        <w:t>Orice alt document din lista celor anexate la formularul cererii de finanțare, actualizat, dacă au intervenit modificări.</w:t>
      </w:r>
    </w:p>
    <w:p w14:paraId="00000328" w14:textId="77777777" w:rsidR="003D535F" w:rsidRDefault="003D535F">
      <w:pPr>
        <w:ind w:left="840"/>
        <w:jc w:val="both"/>
        <w:rPr>
          <w:rFonts w:ascii="Montserrat" w:eastAsia="Montserrat" w:hAnsi="Montserrat" w:cs="Montserrat"/>
          <w:sz w:val="22"/>
          <w:szCs w:val="22"/>
        </w:rPr>
      </w:pPr>
    </w:p>
    <w:p w14:paraId="00000329" w14:textId="77777777" w:rsidR="003D535F" w:rsidRDefault="003D5EDF">
      <w:pPr>
        <w:pStyle w:val="Heading2"/>
        <w:numPr>
          <w:ilvl w:val="1"/>
          <w:numId w:val="30"/>
        </w:numPr>
        <w:ind w:left="426" w:hanging="426"/>
        <w:jc w:val="both"/>
      </w:pPr>
      <w:bookmarkStart w:id="125" w:name="_heading=h.fv9tet9syeud" w:colFirst="0" w:colLast="0"/>
      <w:bookmarkStart w:id="126" w:name="_Toc220671938"/>
      <w:bookmarkEnd w:id="125"/>
      <w:r>
        <w:rPr>
          <w:b/>
          <w:bCs/>
        </w:rPr>
        <w:t>Renunțarea la cererea de finanțare</w:t>
      </w:r>
      <w:bookmarkEnd w:id="126"/>
    </w:p>
    <w:p w14:paraId="0000032A"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În situația renunțării la solicitarea finanțării, solicitantul va trebui să completeze și să semneze o cerere pe care o va transmite prin sistemul informatic MySMIS2021/SMIS2021+, după caz. Renunțarea la solicitarea de finanțare se va face numai de către reprezentantul legal/persoana împuternicită al/a solicitantului în mod expres prin mandat/împuternicire specială. </w:t>
      </w:r>
    </w:p>
    <w:p w14:paraId="0000032B" w14:textId="77777777" w:rsidR="003D535F" w:rsidRDefault="003D535F">
      <w:pPr>
        <w:spacing w:before="120"/>
        <w:jc w:val="both"/>
        <w:rPr>
          <w:rFonts w:ascii="Montserrat" w:eastAsia="Montserrat" w:hAnsi="Montserrat" w:cs="Montserrat"/>
          <w:sz w:val="22"/>
          <w:szCs w:val="22"/>
          <w:highlight w:val="yellow"/>
        </w:rPr>
      </w:pPr>
    </w:p>
    <w:p w14:paraId="0000032C" w14:textId="77777777" w:rsidR="003D535F" w:rsidRDefault="003D5EDF">
      <w:pPr>
        <w:pStyle w:val="Heading1"/>
        <w:numPr>
          <w:ilvl w:val="0"/>
          <w:numId w:val="30"/>
        </w:numPr>
        <w:shd w:val="clear" w:color="auto" w:fill="C6D9F1"/>
        <w:ind w:left="0" w:firstLine="0"/>
        <w:jc w:val="both"/>
        <w:rPr>
          <w:color w:val="000000"/>
          <w:sz w:val="22"/>
          <w:szCs w:val="22"/>
        </w:rPr>
      </w:pPr>
      <w:bookmarkStart w:id="127" w:name="_Toc220671939"/>
      <w:r>
        <w:rPr>
          <w:rFonts w:ascii="Montserrat" w:eastAsia="Montserrat" w:hAnsi="Montserrat" w:cs="Montserrat"/>
          <w:b/>
          <w:bCs/>
          <w:color w:val="000000"/>
          <w:sz w:val="22"/>
          <w:szCs w:val="22"/>
        </w:rPr>
        <w:t>Procesul de evaluare, selecție și contractare a proiectelor</w:t>
      </w:r>
      <w:bookmarkEnd w:id="127"/>
    </w:p>
    <w:p w14:paraId="0000032D" w14:textId="77777777" w:rsidR="003D535F" w:rsidRDefault="003D535F">
      <w:pPr>
        <w:jc w:val="both"/>
        <w:rPr>
          <w:highlight w:val="yellow"/>
        </w:rPr>
      </w:pPr>
    </w:p>
    <w:p w14:paraId="0000032E" w14:textId="77777777" w:rsidR="003D535F" w:rsidRDefault="003D5EDF">
      <w:pPr>
        <w:pStyle w:val="Heading2"/>
        <w:numPr>
          <w:ilvl w:val="1"/>
          <w:numId w:val="30"/>
        </w:numPr>
        <w:ind w:left="426" w:hanging="426"/>
        <w:jc w:val="both"/>
      </w:pPr>
      <w:bookmarkStart w:id="128" w:name="_heading=h.ort0c3poh2cn" w:colFirst="0" w:colLast="0"/>
      <w:bookmarkStart w:id="129" w:name="_Toc220671940"/>
      <w:bookmarkEnd w:id="128"/>
      <w:r>
        <w:rPr>
          <w:b/>
          <w:bCs/>
        </w:rPr>
        <w:t>Principalele etape ale procesului de evaluare, selecție și contractare</w:t>
      </w:r>
      <w:bookmarkEnd w:id="129"/>
    </w:p>
    <w:p w14:paraId="0000032F"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Principalele etape ale procesului, respectiv evaluarea, selecția și contractarea proiectelor depuse, se realizează strict în baza documentelor și informațiilor transmise de solicitantul de finanțare prin sistemul informatic MySMIS2021/SMIS2021+ cu excepția </w:t>
      </w:r>
      <w:proofErr w:type="spellStart"/>
      <w:r>
        <w:rPr>
          <w:rFonts w:ascii="Montserrat" w:eastAsia="Montserrat" w:hAnsi="Montserrat" w:cs="Montserrat"/>
          <w:sz w:val="22"/>
          <w:szCs w:val="22"/>
        </w:rPr>
        <w:t>situaţiilor</w:t>
      </w:r>
      <w:proofErr w:type="spellEnd"/>
      <w:r>
        <w:rPr>
          <w:rFonts w:ascii="Montserrat" w:eastAsia="Montserrat" w:hAnsi="Montserrat" w:cs="Montserrat"/>
          <w:sz w:val="22"/>
          <w:szCs w:val="22"/>
        </w:rPr>
        <w:t xml:space="preserve"> de </w:t>
      </w:r>
      <w:proofErr w:type="spellStart"/>
      <w:r>
        <w:rPr>
          <w:rFonts w:ascii="Montserrat" w:eastAsia="Montserrat" w:hAnsi="Montserrat" w:cs="Montserrat"/>
          <w:sz w:val="22"/>
          <w:szCs w:val="22"/>
        </w:rPr>
        <w:t>nefuncționalitate</w:t>
      </w:r>
      <w:proofErr w:type="spellEnd"/>
      <w:r>
        <w:rPr>
          <w:rFonts w:ascii="Montserrat" w:eastAsia="Montserrat" w:hAnsi="Montserrat" w:cs="Montserrat"/>
          <w:sz w:val="22"/>
          <w:szCs w:val="22"/>
        </w:rPr>
        <w:t xml:space="preserve"> a sistemului sau în alte situații prevăzute în ghidul solicitantului de finanțare sau detaliate de către AM prin Instrucțiuni. </w:t>
      </w:r>
    </w:p>
    <w:p w14:paraId="00000330"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Cererile de finanțare depuse de solicitanți în sistemul informatic MySMIS2021/SMIS2021+, se evaluează în conformitate cu metodologia și criteriile de evaluare și </w:t>
      </w:r>
      <w:proofErr w:type="spellStart"/>
      <w:r>
        <w:rPr>
          <w:rFonts w:ascii="Montserrat" w:eastAsia="Montserrat" w:hAnsi="Montserrat" w:cs="Montserrat"/>
          <w:sz w:val="22"/>
          <w:szCs w:val="22"/>
        </w:rPr>
        <w:t>selecţie</w:t>
      </w:r>
      <w:proofErr w:type="spellEnd"/>
      <w:r>
        <w:rPr>
          <w:rFonts w:ascii="Montserrat" w:eastAsia="Montserrat" w:hAnsi="Montserrat" w:cs="Montserrat"/>
          <w:sz w:val="22"/>
          <w:szCs w:val="22"/>
        </w:rPr>
        <w:t xml:space="preserve"> descrise în cadrul prezentului ghid și aprobate de Comitetul de monitorizare a programului, conform prevederilor art. 40 din Regulamentul (UE) 2021/1060, cu modificările și completările ulterioare.</w:t>
      </w:r>
    </w:p>
    <w:p w14:paraId="00000331"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Durata totală până la semnarea contractului de finanțare sau emiterea deciziei de respingere de la finanțare este de maxim 180 zile calendaristice calculate de la închiderea apelului de proiecte, conform prevederilor OUG 23/2023.</w:t>
      </w:r>
    </w:p>
    <w:p w14:paraId="00000332" w14:textId="77777777" w:rsidR="003D535F" w:rsidRDefault="003D535F">
      <w:pPr>
        <w:jc w:val="both"/>
        <w:rPr>
          <w:rFonts w:ascii="Montserrat" w:eastAsia="Montserrat" w:hAnsi="Montserrat" w:cs="Montserrat"/>
          <w:sz w:val="22"/>
          <w:szCs w:val="22"/>
          <w:highlight w:val="yellow"/>
        </w:rPr>
      </w:pPr>
    </w:p>
    <w:p w14:paraId="00000333" w14:textId="77777777" w:rsidR="003D535F" w:rsidRDefault="003D5EDF">
      <w:pPr>
        <w:pStyle w:val="Heading2"/>
        <w:numPr>
          <w:ilvl w:val="1"/>
          <w:numId w:val="30"/>
        </w:numPr>
        <w:ind w:left="426" w:hanging="426"/>
        <w:jc w:val="both"/>
      </w:pPr>
      <w:bookmarkStart w:id="130" w:name="_Toc220671941"/>
      <w:r>
        <w:rPr>
          <w:b/>
          <w:bCs/>
        </w:rPr>
        <w:t>Conformitate administrativă — Declarația unică</w:t>
      </w:r>
      <w:bookmarkEnd w:id="130"/>
    </w:p>
    <w:p w14:paraId="00000334"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OUG nr. 23/2023 de simplificare prima etapă de verificare a proiectelor depuse este cea a conformității administrative, etapă complet digitalizată, realizată în mod automat prin sistemul informatic MySMIS2021/SMIS2021+, ce va urmări, în principal, existența Declarației unice și a documentelor obligatoriu de anexat la cererea de finanțare. După verificarea conformității administrative, sistemul  informatic MySMIS2021/SMIS2021+ va informa solicitantul cu privire la trecerea proiectului în etapa de evaluare tehnică și financiară, prin emiterea, în mod automat, a unei notificări prin intermediul aplicației. </w:t>
      </w:r>
    </w:p>
    <w:p w14:paraId="00000335" w14:textId="77777777" w:rsidR="003D535F" w:rsidRDefault="003D535F">
      <w:pPr>
        <w:spacing w:before="120"/>
        <w:jc w:val="both"/>
        <w:rPr>
          <w:rFonts w:ascii="Montserrat" w:eastAsia="Montserrat" w:hAnsi="Montserrat" w:cs="Montserrat"/>
          <w:sz w:val="22"/>
          <w:szCs w:val="22"/>
        </w:rPr>
      </w:pPr>
    </w:p>
    <w:p w14:paraId="00000336" w14:textId="77777777" w:rsidR="003D535F" w:rsidRDefault="003D5EDF">
      <w:pPr>
        <w:pStyle w:val="Heading2"/>
        <w:numPr>
          <w:ilvl w:val="1"/>
          <w:numId w:val="30"/>
        </w:numPr>
        <w:ind w:left="426" w:hanging="426"/>
        <w:jc w:val="both"/>
      </w:pPr>
      <w:bookmarkStart w:id="131" w:name="_Toc220671942"/>
      <w:r>
        <w:rPr>
          <w:b/>
          <w:bCs/>
        </w:rPr>
        <w:t>Etapă de evaluare preliminară — dacă este cazul (specific pentru intervențiile FSE+)</w:t>
      </w:r>
      <w:bookmarkEnd w:id="131"/>
    </w:p>
    <w:p w14:paraId="00000337"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338" w14:textId="77777777" w:rsidR="003D535F" w:rsidRDefault="003D535F">
      <w:pPr>
        <w:jc w:val="both"/>
        <w:rPr>
          <w:rFonts w:ascii="Montserrat" w:eastAsia="Montserrat" w:hAnsi="Montserrat" w:cs="Montserrat"/>
          <w:color w:val="2F5496"/>
          <w:sz w:val="22"/>
          <w:szCs w:val="22"/>
          <w:highlight w:val="yellow"/>
        </w:rPr>
      </w:pPr>
    </w:p>
    <w:p w14:paraId="00000339" w14:textId="77777777" w:rsidR="003D535F" w:rsidRDefault="003D5EDF">
      <w:pPr>
        <w:pStyle w:val="Heading2"/>
        <w:numPr>
          <w:ilvl w:val="1"/>
          <w:numId w:val="30"/>
        </w:numPr>
        <w:ind w:left="426" w:hanging="426"/>
        <w:jc w:val="both"/>
      </w:pPr>
      <w:bookmarkStart w:id="132" w:name="_heading=h.wzqgtipvwl5u" w:colFirst="0" w:colLast="0"/>
      <w:bookmarkStart w:id="133" w:name="_Toc220671943"/>
      <w:bookmarkEnd w:id="132"/>
      <w:r>
        <w:rPr>
          <w:b/>
          <w:bCs/>
        </w:rPr>
        <w:t>Evaluarea tehnică și financiară. Criterii de evaluare tehnică și financiară</w:t>
      </w:r>
      <w:bookmarkEnd w:id="133"/>
    </w:p>
    <w:p w14:paraId="0000033A" w14:textId="77777777" w:rsidR="003D535F" w:rsidRDefault="003D5EDF">
      <w:pPr>
        <w:widowControl w:val="0"/>
        <w:spacing w:before="165"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Evaluarea tehnică și financiară se realizează  în ordinea depunerii proiectelor de către comisiile de evaluare constituite la nivelul autorității de management în conformitate cu criteriile de evaluare tehnică și financiară din Anexa 11 – Grila de evaluare tehnică și </w:t>
      </w:r>
      <w:proofErr w:type="spellStart"/>
      <w:r>
        <w:rPr>
          <w:rFonts w:ascii="Montserrat" w:eastAsia="Montserrat" w:hAnsi="Montserrat" w:cs="Montserrat"/>
          <w:sz w:val="22"/>
          <w:szCs w:val="22"/>
        </w:rPr>
        <w:t>finanicară</w:t>
      </w:r>
      <w:proofErr w:type="spellEnd"/>
      <w:r>
        <w:rPr>
          <w:rFonts w:ascii="Montserrat" w:eastAsia="Montserrat" w:hAnsi="Montserrat" w:cs="Montserrat"/>
          <w:sz w:val="22"/>
          <w:szCs w:val="22"/>
        </w:rPr>
        <w:t xml:space="preserve"> la prezentul ghid.</w:t>
      </w:r>
    </w:p>
    <w:p w14:paraId="0000033B" w14:textId="77777777" w:rsidR="003D535F" w:rsidRDefault="003D5EDF">
      <w:pPr>
        <w:widowControl w:val="0"/>
        <w:spacing w:before="165"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Pe parcursul procesului de evaluare tehnică și financiară pot fi solicitate clarificări care, împreună cu răspunsurile la acestea, trebuie să se încadreze, de regula, într-un termen de maximum 10 de zile lucrătoare începând cu următoarea zi de după transmiterea primei solicitări de clarificări. Acest termen va fi adus la cunoștință solicitantului în prima solicitare de clarificări. </w:t>
      </w:r>
    </w:p>
    <w:p w14:paraId="0000033C" w14:textId="77777777" w:rsidR="003D535F" w:rsidRDefault="003D5EDF">
      <w:pPr>
        <w:widowControl w:val="0"/>
        <w:spacing w:before="165" w:line="276" w:lineRule="auto"/>
        <w:jc w:val="both"/>
        <w:rPr>
          <w:rFonts w:ascii="Montserrat" w:eastAsia="Montserrat" w:hAnsi="Montserrat" w:cs="Montserrat"/>
          <w:sz w:val="22"/>
          <w:szCs w:val="22"/>
        </w:rPr>
      </w:pPr>
      <w:r>
        <w:rPr>
          <w:rFonts w:ascii="Montserrat" w:eastAsia="Montserrat" w:hAnsi="Montserrat" w:cs="Montserrat"/>
          <w:sz w:val="22"/>
          <w:szCs w:val="22"/>
        </w:rPr>
        <w:t>Termenul de răspuns aferent fiecărei solicitări de clarificări va fi de maximum 5 zile lucrătoare, termen ce poate fi prelungit, în cazuri justificate, dacă este necesar, cu condiția respectării termenului maxim menționat în paragraful anterior.</w:t>
      </w:r>
    </w:p>
    <w:p w14:paraId="0000033D"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cadrul răspunsurilor la solicitările de clarificări, pot fi depuse documente, inclusiv din categoria celor obligatorii la depunerea cererii de finanțare, care au fost emise ulterior depunerii proiectului, existând posibilitatea completării cererii de finanțare și a anexelor acesteia.</w:t>
      </w:r>
    </w:p>
    <w:p w14:paraId="0000033E" w14:textId="77777777" w:rsidR="003D535F" w:rsidRDefault="003D5EDF">
      <w:pPr>
        <w:widowControl w:val="0"/>
        <w:spacing w:before="165"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Netransmiterea răspunsurilor, răspunsul incomplet sau nerespectarea termenelor maxime de răspuns la solicitările de clarificări, ar putea conduce la respingerea proiectului, cererea de finanțare fiind evaluată doar în baza documentelor și a informațiilor existente. </w:t>
      </w:r>
    </w:p>
    <w:p w14:paraId="0000033F"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Punctarea criteriilor de evaluare se va face luând în considerare documentația proiectului transmisă inițial și răspunsurile la solicitările de clarificări.</w:t>
      </w:r>
    </w:p>
    <w:p w14:paraId="00000340"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Pentru proiectele care obțin același punctaj, se vor aplica succesiv criteriile menționate mai jos, până se obține departajarea:</w:t>
      </w:r>
    </w:p>
    <w:p w14:paraId="00000341"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1.</w:t>
      </w:r>
      <w:r>
        <w:rPr>
          <w:rFonts w:ascii="Montserrat" w:eastAsia="Montserrat" w:hAnsi="Montserrat" w:cs="Montserrat"/>
          <w:sz w:val="22"/>
          <w:szCs w:val="22"/>
        </w:rPr>
        <w:tab/>
        <w:t>cea mai mică valoare a raportului dintre cuantumul finanțării nerambursabile solicitate și cifra de afaceri realizată în anul fiscal 2025 (exprimată la nivel de 2 zecimale);</w:t>
      </w:r>
    </w:p>
    <w:p w14:paraId="00000342"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2.</w:t>
      </w:r>
      <w:r>
        <w:rPr>
          <w:rFonts w:ascii="Montserrat" w:eastAsia="Montserrat" w:hAnsi="Montserrat" w:cs="Montserrat"/>
          <w:sz w:val="22"/>
          <w:szCs w:val="22"/>
        </w:rPr>
        <w:tab/>
        <w:t xml:space="preserve">punctajul cel mai mare </w:t>
      </w:r>
      <w:proofErr w:type="spellStart"/>
      <w:r>
        <w:rPr>
          <w:rFonts w:ascii="Montserrat" w:eastAsia="Montserrat" w:hAnsi="Montserrat" w:cs="Montserrat"/>
          <w:sz w:val="22"/>
          <w:szCs w:val="22"/>
        </w:rPr>
        <w:t>obtinut</w:t>
      </w:r>
      <w:proofErr w:type="spellEnd"/>
      <w:r>
        <w:rPr>
          <w:rFonts w:ascii="Montserrat" w:eastAsia="Montserrat" w:hAnsi="Montserrat" w:cs="Montserrat"/>
          <w:sz w:val="22"/>
          <w:szCs w:val="22"/>
        </w:rPr>
        <w:t xml:space="preserve"> la criteriul 1 (</w:t>
      </w:r>
      <w:proofErr w:type="spellStart"/>
      <w:r>
        <w:rPr>
          <w:rFonts w:ascii="Montserrat" w:eastAsia="Montserrat" w:hAnsi="Montserrat" w:cs="Montserrat"/>
          <w:sz w:val="22"/>
          <w:szCs w:val="22"/>
        </w:rPr>
        <w:t>Contribuţia</w:t>
      </w:r>
      <w:proofErr w:type="spellEnd"/>
      <w:r>
        <w:rPr>
          <w:rFonts w:ascii="Montserrat" w:eastAsia="Montserrat" w:hAnsi="Montserrat" w:cs="Montserrat"/>
          <w:sz w:val="22"/>
          <w:szCs w:val="22"/>
        </w:rPr>
        <w:t xml:space="preserve"> proiectului la realizarea obiectivului priorității de investiție) din Anexa 11 – Grila de evaluare tehnică și </w:t>
      </w:r>
      <w:proofErr w:type="spellStart"/>
      <w:r>
        <w:rPr>
          <w:rFonts w:ascii="Montserrat" w:eastAsia="Montserrat" w:hAnsi="Montserrat" w:cs="Montserrat"/>
          <w:sz w:val="22"/>
          <w:szCs w:val="22"/>
        </w:rPr>
        <w:t>finanicară</w:t>
      </w:r>
      <w:proofErr w:type="spellEnd"/>
    </w:p>
    <w:p w14:paraId="00000343"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3.</w:t>
      </w:r>
      <w:r>
        <w:rPr>
          <w:rFonts w:ascii="Montserrat" w:eastAsia="Montserrat" w:hAnsi="Montserrat" w:cs="Montserrat"/>
          <w:sz w:val="22"/>
          <w:szCs w:val="22"/>
        </w:rPr>
        <w:tab/>
        <w:t xml:space="preserve">cea mai mare valoare a ratei de solvabilitate generală (calculata in baza </w:t>
      </w:r>
      <w:proofErr w:type="spellStart"/>
      <w:r>
        <w:rPr>
          <w:rFonts w:ascii="Montserrat" w:eastAsia="Montserrat" w:hAnsi="Montserrat" w:cs="Montserrat"/>
          <w:sz w:val="22"/>
          <w:szCs w:val="22"/>
        </w:rPr>
        <w:t>situatiilor</w:t>
      </w:r>
      <w:proofErr w:type="spellEnd"/>
      <w:r>
        <w:rPr>
          <w:rFonts w:ascii="Montserrat" w:eastAsia="Montserrat" w:hAnsi="Montserrat" w:cs="Montserrat"/>
          <w:sz w:val="22"/>
          <w:szCs w:val="22"/>
        </w:rPr>
        <w:t xml:space="preserve"> financiare aferente anului fiscal 2025 si exprimată la nivel de 2 zecimale);</w:t>
      </w:r>
    </w:p>
    <w:p w14:paraId="00000344"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4.</w:t>
      </w:r>
      <w:r>
        <w:rPr>
          <w:rFonts w:ascii="Montserrat" w:eastAsia="Montserrat" w:hAnsi="Montserrat" w:cs="Montserrat"/>
          <w:sz w:val="22"/>
          <w:szCs w:val="22"/>
        </w:rPr>
        <w:tab/>
        <w:t>ordinea depunerii cererilor de finanțare.</w:t>
      </w:r>
    </w:p>
    <w:p w14:paraId="00000345"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Cererea de finanțare respinsă în aceasta etapă se poate </w:t>
      </w:r>
      <w:proofErr w:type="spellStart"/>
      <w:r>
        <w:rPr>
          <w:rFonts w:ascii="Montserrat" w:eastAsia="Montserrat" w:hAnsi="Montserrat" w:cs="Montserrat"/>
          <w:sz w:val="22"/>
          <w:szCs w:val="22"/>
        </w:rPr>
        <w:t>redepune</w:t>
      </w:r>
      <w:proofErr w:type="spellEnd"/>
      <w:r>
        <w:rPr>
          <w:rFonts w:ascii="Montserrat" w:eastAsia="Montserrat" w:hAnsi="Montserrat" w:cs="Montserrat"/>
          <w:sz w:val="22"/>
          <w:szCs w:val="22"/>
        </w:rPr>
        <w:t xml:space="preserve"> în cadrul aceluiași apel, cu condiția ca apelul de proiecte să nu fi fost închis.</w:t>
      </w:r>
    </w:p>
    <w:p w14:paraId="00000346" w14:textId="77777777" w:rsidR="003D535F" w:rsidRDefault="003D5EDF">
      <w:pPr>
        <w:widowControl w:val="0"/>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După finalizarea evaluării </w:t>
      </w:r>
      <w:proofErr w:type="spellStart"/>
      <w:r>
        <w:rPr>
          <w:rFonts w:ascii="Montserrat" w:eastAsia="Montserrat" w:hAnsi="Montserrat" w:cs="Montserrat"/>
          <w:sz w:val="22"/>
          <w:szCs w:val="22"/>
        </w:rPr>
        <w:t>tehnico</w:t>
      </w:r>
      <w:proofErr w:type="spellEnd"/>
      <w:r>
        <w:rPr>
          <w:rFonts w:ascii="Montserrat" w:eastAsia="Montserrat" w:hAnsi="Montserrat" w:cs="Montserrat"/>
          <w:sz w:val="22"/>
          <w:szCs w:val="22"/>
        </w:rPr>
        <w:t>-financiare a tuturor proiectelor și, dacă este cazul, soluționarea contestațiilor depuse, acestea vor fi ierarhizate și vor intra în etapa de contractare în ordinea descrescătoare a punctajului  (la punctaje egale se vor aplica criteriile de departajare menționate mai sus) ținând cont de respectarea pragului de calitate stabilit (70 de puncte) și în limita alocării financiare a apelului de proiecte</w:t>
      </w:r>
    </w:p>
    <w:p w14:paraId="00000347" w14:textId="77777777" w:rsidR="003D535F" w:rsidRDefault="003D535F">
      <w:pPr>
        <w:jc w:val="both"/>
        <w:rPr>
          <w:rFonts w:ascii="Montserrat" w:eastAsia="Montserrat" w:hAnsi="Montserrat" w:cs="Montserrat"/>
          <w:sz w:val="22"/>
          <w:szCs w:val="22"/>
          <w:highlight w:val="yellow"/>
        </w:rPr>
      </w:pPr>
    </w:p>
    <w:p w14:paraId="00000348" w14:textId="77777777" w:rsidR="003D535F" w:rsidRDefault="003D5EDF">
      <w:pPr>
        <w:pStyle w:val="Heading2"/>
        <w:numPr>
          <w:ilvl w:val="1"/>
          <w:numId w:val="30"/>
        </w:numPr>
        <w:ind w:left="426" w:hanging="426"/>
        <w:jc w:val="both"/>
      </w:pPr>
      <w:bookmarkStart w:id="134" w:name="_Toc220671944"/>
      <w:r>
        <w:rPr>
          <w:b/>
          <w:bCs/>
        </w:rPr>
        <w:t>Aplicarea pragului de calitate</w:t>
      </w:r>
      <w:bookmarkEnd w:id="134"/>
    </w:p>
    <w:p w14:paraId="00000349" w14:textId="77777777" w:rsidR="003D535F" w:rsidRDefault="003D535F">
      <w:pPr>
        <w:jc w:val="both"/>
        <w:rPr>
          <w:rFonts w:ascii="Montserrat" w:eastAsia="Montserrat" w:hAnsi="Montserrat" w:cs="Montserrat"/>
          <w:sz w:val="22"/>
          <w:szCs w:val="22"/>
        </w:rPr>
      </w:pPr>
    </w:p>
    <w:p w14:paraId="0000034A"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 xml:space="preserve">În cadrul acestui apel de proiecte, pragul minim de la care se consideră că un proiect îndeplinește condițiile minime necesare pentru a fi finanțat din fonduri externe nerambursabile este de 70 de puncte. </w:t>
      </w:r>
    </w:p>
    <w:p w14:paraId="0000034B" w14:textId="77777777" w:rsidR="003D535F" w:rsidRDefault="003D535F">
      <w:pPr>
        <w:jc w:val="both"/>
        <w:rPr>
          <w:rFonts w:ascii="Montserrat" w:eastAsia="Montserrat" w:hAnsi="Montserrat" w:cs="Montserrat"/>
          <w:sz w:val="22"/>
          <w:szCs w:val="22"/>
        </w:rPr>
      </w:pPr>
    </w:p>
    <w:p w14:paraId="0000034C"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Totodată, se va avea în vedere ca punctarea cu 0 (zero) puncte a subcriteriilor de selecție 1.1 j) și 3.3 menționate în Anexa 11 - Grila de evaluare tehnica și financiara atrage respingerea proiectului, chiar dacă pragul de calitate obținut în urma evaluării tehnice și financiare depășește 70 de puncte.</w:t>
      </w:r>
    </w:p>
    <w:p w14:paraId="0000034D" w14:textId="77777777" w:rsidR="003D535F" w:rsidRDefault="003D535F">
      <w:pPr>
        <w:jc w:val="both"/>
        <w:rPr>
          <w:rFonts w:ascii="Montserrat" w:eastAsia="Montserrat" w:hAnsi="Montserrat" w:cs="Montserrat"/>
          <w:sz w:val="22"/>
          <w:szCs w:val="22"/>
        </w:rPr>
      </w:pPr>
      <w:bookmarkStart w:id="135" w:name="_heading=h.hx3oezqyg8ic" w:colFirst="0" w:colLast="0"/>
      <w:bookmarkEnd w:id="135"/>
    </w:p>
    <w:p w14:paraId="0000034E" w14:textId="77777777" w:rsidR="003D535F" w:rsidRDefault="003D5EDF">
      <w:pPr>
        <w:pStyle w:val="Heading2"/>
        <w:numPr>
          <w:ilvl w:val="1"/>
          <w:numId w:val="30"/>
        </w:numPr>
        <w:ind w:left="426" w:hanging="426"/>
        <w:jc w:val="both"/>
      </w:pPr>
      <w:bookmarkStart w:id="136" w:name="_Toc220671945"/>
      <w:r>
        <w:rPr>
          <w:b/>
          <w:bCs/>
        </w:rPr>
        <w:t>Aplicarea pragului de excelență</w:t>
      </w:r>
      <w:bookmarkEnd w:id="136"/>
    </w:p>
    <w:p w14:paraId="0000034F" w14:textId="77777777" w:rsidR="003D535F" w:rsidRDefault="003D5EDF">
      <w:pPr>
        <w:widowControl w:val="0"/>
        <w:spacing w:before="120" w:after="240" w:line="276" w:lineRule="auto"/>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350" w14:textId="77777777" w:rsidR="003D535F" w:rsidRDefault="003D5EDF">
      <w:pPr>
        <w:pStyle w:val="Heading2"/>
        <w:numPr>
          <w:ilvl w:val="1"/>
          <w:numId w:val="30"/>
        </w:numPr>
        <w:ind w:left="426" w:hanging="426"/>
        <w:jc w:val="both"/>
      </w:pPr>
      <w:bookmarkStart w:id="137" w:name="_Toc220671946"/>
      <w:r>
        <w:rPr>
          <w:b/>
          <w:bCs/>
        </w:rPr>
        <w:t>Notificarea rezultatului evaluării tehnice și financiare</w:t>
      </w:r>
      <w:bookmarkEnd w:id="137"/>
    </w:p>
    <w:p w14:paraId="00000351" w14:textId="77777777" w:rsidR="003D535F" w:rsidRDefault="003D5EDF">
      <w:p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Rezultatele evaluării tehnice și financiare se comunică solicitantului, indicându-se punctajul obținut și justificarea acordării respectivului punctaj, pentru fiecare criteriu în parte. Împotriva rezultatului evaluării tehnice și financiare, solicitantul poate formula contestație în termen de 30 zile calendaristice, calculate de la data comunicării rezultatului evaluării, în conformitate cu prevederile din </w:t>
      </w:r>
      <w:proofErr w:type="spellStart"/>
      <w:r>
        <w:rPr>
          <w:rFonts w:ascii="Montserrat" w:eastAsia="Montserrat" w:hAnsi="Montserrat" w:cs="Montserrat"/>
          <w:color w:val="000000"/>
          <w:sz w:val="22"/>
          <w:szCs w:val="22"/>
        </w:rPr>
        <w:t>sectiunea</w:t>
      </w:r>
      <w:proofErr w:type="spellEnd"/>
      <w:r>
        <w:rPr>
          <w:rFonts w:ascii="Montserrat" w:eastAsia="Montserrat" w:hAnsi="Montserrat" w:cs="Montserrat"/>
          <w:color w:val="000000"/>
          <w:sz w:val="22"/>
          <w:szCs w:val="22"/>
        </w:rPr>
        <w:t xml:space="preserve"> </w:t>
      </w:r>
      <w:hyperlink w:anchor="_heading=h.vy88o9m2bv7h">
        <w:r w:rsidR="003D535F">
          <w:rPr>
            <w:rFonts w:ascii="Montserrat" w:eastAsia="Montserrat" w:hAnsi="Montserrat" w:cs="Montserrat"/>
            <w:color w:val="0563C1"/>
            <w:sz w:val="22"/>
            <w:szCs w:val="22"/>
            <w:u w:val="single"/>
          </w:rPr>
          <w:t>8.8</w:t>
        </w:r>
      </w:hyperlink>
      <w:r>
        <w:rPr>
          <w:rFonts w:ascii="Montserrat" w:eastAsia="Montserrat" w:hAnsi="Montserrat" w:cs="Montserrat"/>
          <w:color w:val="000000"/>
          <w:sz w:val="22"/>
          <w:szCs w:val="22"/>
        </w:rPr>
        <w:t>.</w:t>
      </w:r>
    </w:p>
    <w:p w14:paraId="00000352" w14:textId="77777777" w:rsidR="003D535F" w:rsidRDefault="003D535F">
      <w:pPr>
        <w:pBdr>
          <w:top w:val="nil"/>
          <w:left w:val="nil"/>
          <w:bottom w:val="nil"/>
          <w:right w:val="nil"/>
          <w:between w:val="nil"/>
        </w:pBdr>
        <w:spacing w:after="120"/>
        <w:jc w:val="both"/>
        <w:rPr>
          <w:rFonts w:ascii="Montserrat" w:eastAsia="Montserrat" w:hAnsi="Montserrat" w:cs="Montserrat"/>
          <w:color w:val="2F5496"/>
          <w:sz w:val="22"/>
          <w:szCs w:val="22"/>
          <w:highlight w:val="yellow"/>
        </w:rPr>
      </w:pPr>
      <w:bookmarkStart w:id="138" w:name="_heading=h.vy88o9m2bv7h" w:colFirst="0" w:colLast="0"/>
      <w:bookmarkEnd w:id="138"/>
    </w:p>
    <w:p w14:paraId="00000353" w14:textId="77777777" w:rsidR="003D535F" w:rsidRDefault="003D5EDF">
      <w:pPr>
        <w:pStyle w:val="Heading2"/>
        <w:numPr>
          <w:ilvl w:val="1"/>
          <w:numId w:val="30"/>
        </w:numPr>
        <w:ind w:left="426" w:hanging="426"/>
        <w:jc w:val="both"/>
      </w:pPr>
      <w:bookmarkStart w:id="139" w:name="_heading=h.ocm23wjgba96" w:colFirst="0" w:colLast="0"/>
      <w:bookmarkStart w:id="140" w:name="_Toc220671947"/>
      <w:bookmarkEnd w:id="139"/>
      <w:r>
        <w:rPr>
          <w:b/>
          <w:bCs/>
        </w:rPr>
        <w:t>Contestații</w:t>
      </w:r>
      <w:bookmarkEnd w:id="140"/>
    </w:p>
    <w:p w14:paraId="0000035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Un solicitant de finanțare nerambursabilă, care se consideră nedreptățit de rezultatele proceselor de evaluare și/sau contractare pentru documentația depusă de acesta pentru finanțare, poate formula în scris câte </w:t>
      </w:r>
      <w:r>
        <w:rPr>
          <w:rFonts w:ascii="Montserrat" w:eastAsia="Montserrat" w:hAnsi="Montserrat" w:cs="Montserrat"/>
          <w:b/>
          <w:bCs/>
          <w:sz w:val="22"/>
          <w:szCs w:val="22"/>
          <w:u w:val="single"/>
        </w:rPr>
        <w:t>o singură contestație</w:t>
      </w:r>
      <w:r>
        <w:rPr>
          <w:rFonts w:ascii="Montserrat" w:eastAsia="Montserrat" w:hAnsi="Montserrat" w:cs="Montserrat"/>
          <w:sz w:val="22"/>
          <w:szCs w:val="22"/>
        </w:rPr>
        <w:t xml:space="preserve">, asupra rezultatului </w:t>
      </w:r>
      <w:proofErr w:type="spellStart"/>
      <w:r>
        <w:rPr>
          <w:rFonts w:ascii="Montserrat" w:eastAsia="Montserrat" w:hAnsi="Montserrat" w:cs="Montserrat"/>
          <w:sz w:val="22"/>
          <w:szCs w:val="22"/>
        </w:rPr>
        <w:t>fiecarei</w:t>
      </w:r>
      <w:proofErr w:type="spellEnd"/>
      <w:r>
        <w:rPr>
          <w:rFonts w:ascii="Montserrat" w:eastAsia="Montserrat" w:hAnsi="Montserrat" w:cs="Montserrat"/>
          <w:sz w:val="22"/>
          <w:szCs w:val="22"/>
        </w:rPr>
        <w:t xml:space="preserve"> etape din procesele de </w:t>
      </w:r>
      <w:proofErr w:type="spellStart"/>
      <w:r>
        <w:rPr>
          <w:rFonts w:ascii="Montserrat" w:eastAsia="Montserrat" w:hAnsi="Montserrat" w:cs="Montserrat"/>
          <w:sz w:val="22"/>
          <w:szCs w:val="22"/>
        </w:rPr>
        <w:t>selectie</w:t>
      </w:r>
      <w:proofErr w:type="spellEnd"/>
      <w:r>
        <w:rPr>
          <w:rFonts w:ascii="Montserrat" w:eastAsia="Montserrat" w:hAnsi="Montserrat" w:cs="Montserrat"/>
          <w:sz w:val="22"/>
          <w:szCs w:val="22"/>
        </w:rPr>
        <w:t xml:space="preserve"> și/sau contractare, care va fi transmisă spre soluționare la AM PR Nord-Est.</w:t>
      </w:r>
    </w:p>
    <w:p w14:paraId="00000355" w14:textId="77777777" w:rsidR="003D535F" w:rsidRDefault="003D5EDF">
      <w:pPr>
        <w:jc w:val="both"/>
        <w:rPr>
          <w:rFonts w:ascii="Montserrat" w:eastAsia="Montserrat" w:hAnsi="Montserrat" w:cs="Montserrat"/>
          <w:sz w:val="22"/>
          <w:szCs w:val="22"/>
        </w:rPr>
      </w:pPr>
      <w:r>
        <w:rPr>
          <w:rFonts w:ascii="Montserrat" w:eastAsia="Montserrat" w:hAnsi="Montserrat" w:cs="Montserrat"/>
          <w:sz w:val="22"/>
          <w:szCs w:val="22"/>
        </w:rPr>
        <w:t>Contestația va cuprinde cel puțin următoarele:</w:t>
      </w:r>
    </w:p>
    <w:p w14:paraId="00000356" w14:textId="77777777" w:rsidR="003D535F" w:rsidRDefault="003D5EDF">
      <w:pPr>
        <w:ind w:left="284"/>
        <w:jc w:val="both"/>
        <w:rPr>
          <w:rFonts w:ascii="Montserrat" w:eastAsia="Montserrat" w:hAnsi="Montserrat" w:cs="Montserrat"/>
          <w:sz w:val="22"/>
          <w:szCs w:val="22"/>
        </w:rPr>
      </w:pPr>
      <w:r>
        <w:rPr>
          <w:rFonts w:ascii="Montserrat" w:eastAsia="Montserrat" w:hAnsi="Montserrat" w:cs="Montserrat"/>
          <w:sz w:val="22"/>
          <w:szCs w:val="22"/>
        </w:rPr>
        <w:t xml:space="preserve">a) datele de identificare ale solicitantului: denumirea, sediul, datele de contact, precum și alte atribute de identificare, în condițiile legii, cum sunt: numărul de </w:t>
      </w:r>
      <w:proofErr w:type="spellStart"/>
      <w:r>
        <w:rPr>
          <w:rFonts w:ascii="Montserrat" w:eastAsia="Montserrat" w:hAnsi="Montserrat" w:cs="Montserrat"/>
          <w:sz w:val="22"/>
          <w:szCs w:val="22"/>
        </w:rPr>
        <w:t>inregistrare</w:t>
      </w:r>
      <w:proofErr w:type="spellEnd"/>
      <w:r>
        <w:rPr>
          <w:rFonts w:ascii="Montserrat" w:eastAsia="Montserrat" w:hAnsi="Montserrat" w:cs="Montserrat"/>
          <w:sz w:val="22"/>
          <w:szCs w:val="22"/>
        </w:rPr>
        <w:t xml:space="preserve"> în registrul comerțului sau într-un alt registru public, codul unic de înregistrare, precum și ale cererii de finanțare: titlu, cod unic SMIS;</w:t>
      </w:r>
    </w:p>
    <w:p w14:paraId="00000357" w14:textId="77777777" w:rsidR="003D535F" w:rsidRDefault="003D5EDF">
      <w:pPr>
        <w:ind w:left="284"/>
        <w:jc w:val="both"/>
        <w:rPr>
          <w:rFonts w:ascii="Montserrat" w:eastAsia="Montserrat" w:hAnsi="Montserrat" w:cs="Montserrat"/>
          <w:sz w:val="22"/>
          <w:szCs w:val="22"/>
        </w:rPr>
      </w:pPr>
      <w:r>
        <w:rPr>
          <w:rFonts w:ascii="Montserrat" w:eastAsia="Montserrat" w:hAnsi="Montserrat" w:cs="Montserrat"/>
          <w:sz w:val="22"/>
          <w:szCs w:val="22"/>
        </w:rPr>
        <w:t>b) datele de identificare ale reprezentantului legal al solicitantului;</w:t>
      </w:r>
    </w:p>
    <w:p w14:paraId="00000358" w14:textId="77777777" w:rsidR="003D535F" w:rsidRDefault="003D5EDF">
      <w:pPr>
        <w:ind w:left="284"/>
        <w:jc w:val="both"/>
        <w:rPr>
          <w:rFonts w:ascii="Montserrat" w:eastAsia="Montserrat" w:hAnsi="Montserrat" w:cs="Montserrat"/>
          <w:sz w:val="22"/>
          <w:szCs w:val="22"/>
        </w:rPr>
      </w:pPr>
      <w:r>
        <w:rPr>
          <w:rFonts w:ascii="Montserrat" w:eastAsia="Montserrat" w:hAnsi="Montserrat" w:cs="Montserrat"/>
          <w:sz w:val="22"/>
          <w:szCs w:val="22"/>
        </w:rPr>
        <w:t>c) obiectul contestației;</w:t>
      </w:r>
    </w:p>
    <w:p w14:paraId="00000359" w14:textId="77777777" w:rsidR="003D535F" w:rsidRDefault="003D5EDF">
      <w:pPr>
        <w:ind w:left="284"/>
        <w:jc w:val="both"/>
        <w:rPr>
          <w:rFonts w:ascii="Montserrat" w:eastAsia="Montserrat" w:hAnsi="Montserrat" w:cs="Montserrat"/>
          <w:sz w:val="22"/>
          <w:szCs w:val="22"/>
        </w:rPr>
      </w:pPr>
      <w:r>
        <w:rPr>
          <w:rFonts w:ascii="Montserrat" w:eastAsia="Montserrat" w:hAnsi="Montserrat" w:cs="Montserrat"/>
          <w:sz w:val="22"/>
          <w:szCs w:val="22"/>
        </w:rPr>
        <w:t>d) criteriul/criteriile contestat(e);</w:t>
      </w:r>
    </w:p>
    <w:p w14:paraId="0000035A" w14:textId="77777777" w:rsidR="003D535F" w:rsidRDefault="003D5EDF">
      <w:pPr>
        <w:ind w:left="284"/>
        <w:jc w:val="both"/>
        <w:rPr>
          <w:rFonts w:ascii="Montserrat" w:eastAsia="Montserrat" w:hAnsi="Montserrat" w:cs="Montserrat"/>
          <w:sz w:val="22"/>
          <w:szCs w:val="22"/>
        </w:rPr>
      </w:pPr>
      <w:r>
        <w:rPr>
          <w:rFonts w:ascii="Montserrat" w:eastAsia="Montserrat" w:hAnsi="Montserrat" w:cs="Montserrat"/>
          <w:sz w:val="22"/>
          <w:szCs w:val="22"/>
        </w:rPr>
        <w:t>e) motivele de fapt și de drept pe care se întemeiază contestația, detaliate pentru fiecare criteriu de evaluare și selecție în parte contestat;</w:t>
      </w:r>
    </w:p>
    <w:p w14:paraId="0000035B" w14:textId="77777777" w:rsidR="003D535F" w:rsidRDefault="003D5EDF">
      <w:pPr>
        <w:ind w:left="284"/>
        <w:jc w:val="both"/>
        <w:rPr>
          <w:rFonts w:ascii="Montserrat" w:eastAsia="Montserrat" w:hAnsi="Montserrat" w:cs="Montserrat"/>
          <w:sz w:val="22"/>
          <w:szCs w:val="22"/>
        </w:rPr>
      </w:pPr>
      <w:r>
        <w:rPr>
          <w:rFonts w:ascii="Montserrat" w:eastAsia="Montserrat" w:hAnsi="Montserrat" w:cs="Montserrat"/>
          <w:sz w:val="22"/>
          <w:szCs w:val="22"/>
        </w:rPr>
        <w:t>f) semnătura reprezentantului legal/împuternicitului solicitantului</w:t>
      </w:r>
    </w:p>
    <w:p w14:paraId="0000035C" w14:textId="77777777" w:rsidR="003D535F" w:rsidRDefault="003D535F">
      <w:pPr>
        <w:ind w:left="284"/>
        <w:jc w:val="both"/>
        <w:rPr>
          <w:rFonts w:ascii="Montserrat" w:eastAsia="Montserrat" w:hAnsi="Montserrat" w:cs="Montserrat"/>
          <w:sz w:val="22"/>
          <w:szCs w:val="22"/>
          <w:highlight w:val="yellow"/>
        </w:rPr>
      </w:pPr>
    </w:p>
    <w:p w14:paraId="0000035D"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a putea fi analizata o contestație, solicitantul trebuie să aducă argumente în susținerea punctului sau de vedere. În lipsa motivelor de fapt şi de drept, a argumentelor care să susțină contestarea deciziei primite de solicitant, AM PR Nord-Est consideră contestația neîntemeiată, aceasta fiind respinsă fără a mai fi analizată.</w:t>
      </w:r>
    </w:p>
    <w:p w14:paraId="0000035E"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Contestațiile se transmit prin intermediul sistemului  MySMIS2021/SMIS2021+.</w:t>
      </w:r>
    </w:p>
    <w:p w14:paraId="0000035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Contestațiile se pot depune în maxim 30 de zile calendaristice de la data înștiințării de către AM PR Nord-Est/ MySMIS2021/SMIS2021+ asupra rezultatului contestat. Contestațiile depuse după termenul anterior menționat vor fi clasate, fiind considerate respinse, fără a mai fi analizate.</w:t>
      </w:r>
    </w:p>
    <w:p w14:paraId="00000360" w14:textId="77777777" w:rsidR="003D535F" w:rsidRDefault="003D5EDF">
      <w:pPr>
        <w:spacing w:before="120" w:after="120"/>
        <w:jc w:val="both"/>
        <w:rPr>
          <w:rFonts w:ascii="Montserrat" w:eastAsia="Montserrat" w:hAnsi="Montserrat" w:cs="Montserrat"/>
          <w:sz w:val="22"/>
          <w:szCs w:val="22"/>
        </w:rPr>
      </w:pPr>
      <w:bookmarkStart w:id="141" w:name="_heading=h.9b0vl1ecicoz" w:colFirst="0" w:colLast="0"/>
      <w:bookmarkEnd w:id="141"/>
      <w:r>
        <w:rPr>
          <w:rFonts w:ascii="Montserrat" w:eastAsia="Montserrat" w:hAnsi="Montserrat" w:cs="Montserrat"/>
          <w:sz w:val="22"/>
          <w:szCs w:val="22"/>
        </w:rPr>
        <w:t>Contestatarul nu poate să depună documente noi în susținerea cauzei și nu poate să modifice conținutul  documentației inițiale.</w:t>
      </w:r>
    </w:p>
    <w:p w14:paraId="0000036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Contestațiile vor fi soluționate de regulă, în termen de 30 de zile calendaristice de la momentul înregistrării acestora la AM PR Nord-Est. În situația în care se constată că este necesară o prelungire a acestui termen, AM PR Nord-Est va notifica solicitantul în acest sens.</w:t>
      </w:r>
    </w:p>
    <w:p w14:paraId="00000362"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Contestația poate fi retrasă de contestatar până la soluționarea acesteia. Prin retragerea contestației se pierde dreptul de a se înainta o nouă contestație în interiorul termenului general de depunerea a acesteia.</w:t>
      </w:r>
    </w:p>
    <w:p w14:paraId="00000363"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Decizia AM PR Nord-Est este finală, contestatarul nu va mai putea înainta o nouă contestație pe marginea aceluiași subiect.</w:t>
      </w:r>
    </w:p>
    <w:p w14:paraId="00000364"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În situația în care contestatarul este nemulțumit de modul de soluționare a contestației de către AM PR Nord-Est, se poate adresa instanțelor de judecată abilitate în acest sens și va fi informat asupra acestui aspect în cadrul scrisorii de răspuns la contestația depusă.</w:t>
      </w:r>
    </w:p>
    <w:p w14:paraId="00000365" w14:textId="77777777" w:rsidR="003D535F" w:rsidRDefault="003D535F">
      <w:pPr>
        <w:spacing w:before="120"/>
        <w:jc w:val="both"/>
        <w:rPr>
          <w:rFonts w:ascii="Montserrat" w:eastAsia="Montserrat" w:hAnsi="Montserrat" w:cs="Montserrat"/>
          <w:sz w:val="22"/>
          <w:szCs w:val="22"/>
          <w:highlight w:val="yellow"/>
        </w:rPr>
      </w:pPr>
    </w:p>
    <w:p w14:paraId="00000366" w14:textId="77777777" w:rsidR="003D535F" w:rsidRDefault="003D5EDF">
      <w:pPr>
        <w:pStyle w:val="Heading2"/>
        <w:numPr>
          <w:ilvl w:val="1"/>
          <w:numId w:val="30"/>
        </w:numPr>
        <w:spacing w:before="0"/>
        <w:ind w:left="425" w:hanging="425"/>
        <w:jc w:val="both"/>
      </w:pPr>
      <w:bookmarkStart w:id="142" w:name="_heading=h.iyl4irybadcm" w:colFirst="0" w:colLast="0"/>
      <w:bookmarkStart w:id="143" w:name="_Toc220671948"/>
      <w:bookmarkEnd w:id="142"/>
      <w:r>
        <w:rPr>
          <w:b/>
          <w:bCs/>
        </w:rPr>
        <w:t>Contractarea proiectelor</w:t>
      </w:r>
      <w:bookmarkEnd w:id="143"/>
    </w:p>
    <w:p w14:paraId="00000367" w14:textId="77777777" w:rsidR="003D535F" w:rsidRDefault="003D5EDF">
      <w:pPr>
        <w:pStyle w:val="Heading3"/>
        <w:jc w:val="both"/>
        <w:rPr>
          <w:rFonts w:ascii="Montserrat" w:eastAsia="Montserrat" w:hAnsi="Montserrat" w:cs="Montserrat"/>
          <w:sz w:val="22"/>
          <w:szCs w:val="22"/>
        </w:rPr>
      </w:pPr>
      <w:bookmarkStart w:id="144" w:name="_Toc220671949"/>
      <w:r>
        <w:rPr>
          <w:rFonts w:ascii="Montserrat" w:eastAsia="Montserrat" w:hAnsi="Montserrat" w:cs="Montserrat"/>
          <w:b/>
          <w:bCs/>
          <w:sz w:val="22"/>
          <w:szCs w:val="22"/>
        </w:rPr>
        <w:t>8.9.1 Verificarea îndeplinirii condițiilor de eligibilitate</w:t>
      </w:r>
      <w:bookmarkEnd w:id="144"/>
    </w:p>
    <w:p w14:paraId="00000368"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După finalizarea evaluării </w:t>
      </w:r>
      <w:proofErr w:type="spellStart"/>
      <w:r>
        <w:rPr>
          <w:rFonts w:ascii="Montserrat" w:eastAsia="Montserrat" w:hAnsi="Montserrat" w:cs="Montserrat"/>
          <w:sz w:val="22"/>
          <w:szCs w:val="22"/>
        </w:rPr>
        <w:t>tehnico</w:t>
      </w:r>
      <w:proofErr w:type="spellEnd"/>
      <w:r>
        <w:rPr>
          <w:rFonts w:ascii="Montserrat" w:eastAsia="Montserrat" w:hAnsi="Montserrat" w:cs="Montserrat"/>
          <w:sz w:val="22"/>
          <w:szCs w:val="22"/>
        </w:rPr>
        <w:t>-financiare a tuturor proiectelor și, dacă este cazul, soluționarea contestațiilor depuse, acestea vor fi ierarhizate și vor intra în etapa de contractare în ordinea descrescătoare a punctajului  (la punctaje egale se vor aplica criteriile de departajare menționate în secțiunea 8.4) ținând cont de respectarea pragului de calitate stabilit (70 de puncte) și în limita alocării financiare a apelului de proiecte</w:t>
      </w:r>
    </w:p>
    <w:p w14:paraId="00000369"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Demararea etapei contractuale se va realiza prin transmiterea unei notificări prin intermediul sistemului informatic MySMIS2021/SMIS2021+ prin care se vor solicită transmiterea anexelor obligatorii pentru această etapă, precum și soluționarea recomandărilor rezultate în urma etapei de evaluare tehnică și financiară.  </w:t>
      </w:r>
    </w:p>
    <w:p w14:paraId="0000036A" w14:textId="77777777" w:rsidR="003D535F" w:rsidRDefault="003D5EDF">
      <w:pPr>
        <w:widowControl w:val="0"/>
        <w:spacing w:before="120" w:after="120"/>
        <w:jc w:val="both"/>
        <w:rPr>
          <w:rFonts w:ascii="Montserrat" w:eastAsia="Montserrat" w:hAnsi="Montserrat" w:cs="Montserrat"/>
          <w:b/>
          <w:bCs/>
          <w:sz w:val="22"/>
          <w:szCs w:val="22"/>
        </w:rPr>
      </w:pPr>
      <w:r>
        <w:rPr>
          <w:rFonts w:ascii="Montserrat" w:eastAsia="Montserrat" w:hAnsi="Montserrat" w:cs="Montserrat"/>
          <w:sz w:val="22"/>
          <w:szCs w:val="22"/>
        </w:rPr>
        <w:t xml:space="preserve">Ulterior notificării de demarare a etapei de contractare, solicitantul are obligația depunerii documentelor obligatorii enumerate în cadrul </w:t>
      </w:r>
      <w:r>
        <w:rPr>
          <w:rFonts w:ascii="Montserrat" w:eastAsia="Montserrat" w:hAnsi="Montserrat" w:cs="Montserrat"/>
          <w:b/>
          <w:bCs/>
          <w:sz w:val="22"/>
          <w:szCs w:val="22"/>
        </w:rPr>
        <w:t>secțiunii 7.6</w:t>
      </w:r>
      <w:r>
        <w:rPr>
          <w:rFonts w:ascii="Montserrat" w:eastAsia="Montserrat" w:hAnsi="Montserrat" w:cs="Montserrat"/>
          <w:sz w:val="22"/>
          <w:szCs w:val="22"/>
        </w:rPr>
        <w:t xml:space="preserve">. </w:t>
      </w:r>
      <w:r>
        <w:rPr>
          <w:rFonts w:ascii="Montserrat" w:eastAsia="Montserrat" w:hAnsi="Montserrat" w:cs="Montserrat"/>
          <w:b/>
          <w:bCs/>
          <w:sz w:val="22"/>
          <w:szCs w:val="22"/>
        </w:rPr>
        <w:t>la punctul A în termen de maximum 15 de zile lucrătoare</w:t>
      </w:r>
      <w:r>
        <w:rPr>
          <w:rFonts w:ascii="Montserrat" w:eastAsia="Montserrat" w:hAnsi="Montserrat" w:cs="Montserrat"/>
          <w:sz w:val="22"/>
          <w:szCs w:val="22"/>
        </w:rPr>
        <w:t xml:space="preserve"> calculate din ziua următoare transmiterii notificării de demarare a etapei de contractare. </w:t>
      </w:r>
      <w:r>
        <w:rPr>
          <w:rFonts w:ascii="Montserrat" w:eastAsia="Montserrat" w:hAnsi="Montserrat" w:cs="Montserrat"/>
          <w:b/>
          <w:bCs/>
          <w:sz w:val="22"/>
          <w:szCs w:val="22"/>
        </w:rPr>
        <w:t>Nerespectarea acestui termen conduce la respingerea cererii de finanțare din procesul de contractare.</w:t>
      </w:r>
    </w:p>
    <w:p w14:paraId="0000036B"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Vor putea fi solicitate clarificări iar solicitanții au obligația să răspundă la acestea cu respectarea termenului de 15 zile lucrătoare calculat din ziua lucrătoare imediat următoare de după transmiterea scrisorii de clarificări, sub sancțiunea respingerii cererii de finanțare.</w:t>
      </w:r>
    </w:p>
    <w:p w14:paraId="0000036C"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Netransmiterea clarificărilor solicitate în termenele comunicate, răspunsul incomplet sau nesatisfăcător pot conduce la respingerea cererii de finanțare, aceasta fiind evaluată doar în baza documentelor și a informațiilor existente.</w:t>
      </w:r>
    </w:p>
    <w:p w14:paraId="0000036D"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În aceasta etapă solicitanților vor trebui să facă dovada celor declarate prin declarația unică, respectiv să prezinte documentele justificative prin care fac dovada îndeplinirii tuturor condițiilor de eligibilitate. Astfel, verificarea îndeplinirii condițiilor de eligibilitate se </w:t>
      </w:r>
      <w:proofErr w:type="spellStart"/>
      <w:r>
        <w:rPr>
          <w:rFonts w:ascii="Montserrat" w:eastAsia="Montserrat" w:hAnsi="Montserrat" w:cs="Montserrat"/>
          <w:sz w:val="22"/>
          <w:szCs w:val="22"/>
        </w:rPr>
        <w:t>realizeaza</w:t>
      </w:r>
      <w:proofErr w:type="spellEnd"/>
      <w:r>
        <w:rPr>
          <w:rFonts w:ascii="Montserrat" w:eastAsia="Montserrat" w:hAnsi="Montserrat" w:cs="Montserrat"/>
          <w:sz w:val="22"/>
          <w:szCs w:val="22"/>
        </w:rPr>
        <w:t xml:space="preserve"> în conformitate cu criteriile din Anexa 12 – Grila de verificare contractare la prezentul ghid, pe baza informațiilor și documentelor prezentate de solicitant, inclusiv a răspunsurilor la solicitările de clarificări, a informațiilor și documentelor care pot fi accesate, obținute sau puse la dispoziția autorității de management din bazele de date administrate de alte instituții publice, pe baza protocoalelor încheiate cu acestea și a informațiilor și documentelor care au însoțit cererea de finanțare disponibile în sistemul informatic  MySMIS2021/SMIS2021+ (de exemplu, Raport istoric eliberat de ONRC).</w:t>
      </w:r>
    </w:p>
    <w:p w14:paraId="0000036E"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De asemenea, în aceasta etapa se realizează și verificarea încadrării în categoria IMM, în conformitate cu Anexa 19 – Grila de verificare a încadrării în categoria IMM. </w:t>
      </w:r>
    </w:p>
    <w:p w14:paraId="0000036F"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În cadrul etapei de contractare se poate efectua o vizită la locul de implementare a proiectului prin eșantionare pe baza unui mecanism stabilit de Autoritatea de Management și va avea drept scop stabilirea concordantei între situația din documentele analizate și cea din teren, respectiv dacă spațiul este adecvat desfășurării activității vizate de investiția propusă. Vizita la fața locului se va stabili de comun acord cu reprezentantul legal al solicitantului.  În cazul în care acesta nu poate participa la vizita la fața locului, el poate delega/mandata o altă persoană pentru a participa la aceasta. În urma finalizării vizitei se va întocmi formularul de vizită la fața locului, care va fi agreat și semnat de toate persoanele participante la vizita pe teren. </w:t>
      </w:r>
    </w:p>
    <w:p w14:paraId="00000370"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Conform OUG 23/2023, în cazul apelurilor de proiecte cu termen limită de depunere, durata totală până la semnarea contractului de finanțare sau emiterea deciziei de finanțare nu poate depăși 180 zile de la închiderea apelului de proiecte.</w:t>
      </w:r>
    </w:p>
    <w:p w14:paraId="00000371" w14:textId="77777777" w:rsidR="003D535F" w:rsidRDefault="003D5EDF">
      <w:pPr>
        <w:widowControl w:val="0"/>
        <w:spacing w:before="120"/>
        <w:jc w:val="both"/>
        <w:rPr>
          <w:rFonts w:ascii="Montserrat" w:eastAsia="Montserrat" w:hAnsi="Montserrat" w:cs="Montserrat"/>
          <w:sz w:val="22"/>
          <w:szCs w:val="22"/>
        </w:rPr>
      </w:pPr>
      <w:r>
        <w:rPr>
          <w:rFonts w:ascii="Montserrat" w:eastAsia="Montserrat" w:hAnsi="Montserrat" w:cs="Montserrat"/>
          <w:sz w:val="22"/>
          <w:szCs w:val="22"/>
        </w:rPr>
        <w:t>În cazuri excepționale și pentru motive independente de solicitant, la solicitarea acestuia, procesul de contractare poate fi suspendat, sub condiția ca perioada de suspendare să nu afecteze proiectul, astfel încât să se asigure implementarea acestuia în condiții optime, în conformitate cu cererea de finanțare, cu respectarea condițiilor de finanțare prevăzute în ghid și cu încadrarea în perioada de programare. Perioadele cumulate de suspendare nu pot depăși 45 de zile calendaristice.</w:t>
      </w:r>
    </w:p>
    <w:p w14:paraId="00000372" w14:textId="77777777" w:rsidR="003D535F" w:rsidRDefault="003D535F">
      <w:pPr>
        <w:jc w:val="both"/>
        <w:rPr>
          <w:rFonts w:ascii="Montserrat" w:eastAsia="Montserrat" w:hAnsi="Montserrat" w:cs="Montserrat"/>
          <w:color w:val="2F5496"/>
          <w:highlight w:val="yellow"/>
        </w:rPr>
      </w:pPr>
    </w:p>
    <w:p w14:paraId="00000373" w14:textId="77777777" w:rsidR="003D535F" w:rsidRDefault="003D5EDF">
      <w:pPr>
        <w:pStyle w:val="Heading3"/>
        <w:jc w:val="both"/>
        <w:rPr>
          <w:rFonts w:ascii="Montserrat" w:eastAsia="Montserrat" w:hAnsi="Montserrat" w:cs="Montserrat"/>
          <w:sz w:val="22"/>
          <w:szCs w:val="22"/>
        </w:rPr>
      </w:pPr>
      <w:bookmarkStart w:id="145" w:name="_Toc220671950"/>
      <w:r>
        <w:rPr>
          <w:rFonts w:ascii="Montserrat" w:eastAsia="Montserrat" w:hAnsi="Montserrat" w:cs="Montserrat"/>
          <w:b/>
          <w:bCs/>
          <w:sz w:val="22"/>
          <w:szCs w:val="22"/>
        </w:rPr>
        <w:t>8.9.2 Decizia de acordare/respingere a finanțării</w:t>
      </w:r>
      <w:bookmarkEnd w:id="145"/>
    </w:p>
    <w:p w14:paraId="00000374" w14:textId="77777777" w:rsidR="003D535F" w:rsidRDefault="003D5EDF">
      <w:pPr>
        <w:pBdr>
          <w:top w:val="nil"/>
          <w:left w:val="nil"/>
          <w:bottom w:val="nil"/>
          <w:right w:val="nil"/>
          <w:between w:val="nil"/>
        </w:pBdr>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Ca urmare a verificării îndeplinirii condițiilor de eligibilitate, AM PR N</w:t>
      </w:r>
      <w:r>
        <w:rPr>
          <w:rFonts w:ascii="Montserrat" w:eastAsia="Montserrat" w:hAnsi="Montserrat" w:cs="Montserrat"/>
          <w:sz w:val="22"/>
          <w:szCs w:val="22"/>
        </w:rPr>
        <w:t>ord</w:t>
      </w:r>
      <w:r>
        <w:rPr>
          <w:rFonts w:ascii="Montserrat" w:eastAsia="Montserrat" w:hAnsi="Montserrat" w:cs="Montserrat"/>
          <w:color w:val="000000"/>
          <w:sz w:val="22"/>
          <w:szCs w:val="22"/>
        </w:rPr>
        <w:t>-E</w:t>
      </w:r>
      <w:r>
        <w:rPr>
          <w:rFonts w:ascii="Montserrat" w:eastAsia="Montserrat" w:hAnsi="Montserrat" w:cs="Montserrat"/>
          <w:sz w:val="22"/>
          <w:szCs w:val="22"/>
        </w:rPr>
        <w:t>st</w:t>
      </w:r>
      <w:r>
        <w:rPr>
          <w:rFonts w:ascii="Montserrat" w:eastAsia="Montserrat" w:hAnsi="Montserrat" w:cs="Montserrat"/>
          <w:color w:val="000000"/>
          <w:sz w:val="22"/>
          <w:szCs w:val="22"/>
        </w:rPr>
        <w:t xml:space="preserve"> va emite fie decizia de aprobare, fie decizia de respingere a </w:t>
      </w:r>
      <w:proofErr w:type="spellStart"/>
      <w:r>
        <w:rPr>
          <w:rFonts w:ascii="Montserrat" w:eastAsia="Montserrat" w:hAnsi="Montserrat" w:cs="Montserrat"/>
          <w:color w:val="000000"/>
          <w:sz w:val="22"/>
          <w:szCs w:val="22"/>
        </w:rPr>
        <w:t>finanţării</w:t>
      </w:r>
      <w:proofErr w:type="spellEnd"/>
      <w:r>
        <w:rPr>
          <w:rFonts w:ascii="Montserrat" w:eastAsia="Montserrat" w:hAnsi="Montserrat" w:cs="Montserrat"/>
          <w:color w:val="000000"/>
          <w:sz w:val="22"/>
          <w:szCs w:val="22"/>
        </w:rPr>
        <w:t>.</w:t>
      </w:r>
    </w:p>
    <w:p w14:paraId="00000375" w14:textId="77777777" w:rsidR="003D535F" w:rsidRDefault="003D5EDF">
      <w:pPr>
        <w:pBdr>
          <w:top w:val="nil"/>
          <w:left w:val="nil"/>
          <w:bottom w:val="nil"/>
          <w:right w:val="nil"/>
          <w:between w:val="nil"/>
        </w:pBdr>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AM PR NORD-EST emite decizia de respingere a finanțării, în etapă de contractare, cu menționarea motivelor de respingere, dacă intervine cel puțin una dintre următoarele </w:t>
      </w:r>
      <w:proofErr w:type="spellStart"/>
      <w:r>
        <w:rPr>
          <w:rFonts w:ascii="Montserrat" w:eastAsia="Montserrat" w:hAnsi="Montserrat" w:cs="Montserrat"/>
          <w:color w:val="000000"/>
          <w:sz w:val="22"/>
          <w:szCs w:val="22"/>
        </w:rPr>
        <w:t>situaţii</w:t>
      </w:r>
      <w:proofErr w:type="spellEnd"/>
      <w:r>
        <w:rPr>
          <w:rFonts w:ascii="Montserrat" w:eastAsia="Montserrat" w:hAnsi="Montserrat" w:cs="Montserrat"/>
          <w:color w:val="000000"/>
          <w:sz w:val="22"/>
          <w:szCs w:val="22"/>
        </w:rPr>
        <w:t>, fără ca enumerarea să excludă alte condiții specifice prevăzute în Ghidul Solicitantului:</w:t>
      </w:r>
    </w:p>
    <w:p w14:paraId="00000376" w14:textId="77777777" w:rsidR="003D535F" w:rsidRDefault="003D5EDF">
      <w:pPr>
        <w:pBdr>
          <w:top w:val="nil"/>
          <w:left w:val="nil"/>
          <w:bottom w:val="nil"/>
          <w:right w:val="nil"/>
          <w:between w:val="nil"/>
        </w:pBdr>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 solicitantul nu face dovada că cele declarate prin declarația unică sunt conforme cu realitatea și corespund cerințelor din Ghidul Solicitantului;</w:t>
      </w:r>
    </w:p>
    <w:p w14:paraId="00000377" w14:textId="77777777" w:rsidR="003D535F" w:rsidRDefault="003D5EDF">
      <w:pPr>
        <w:pBdr>
          <w:top w:val="nil"/>
          <w:left w:val="nil"/>
          <w:bottom w:val="nil"/>
          <w:right w:val="nil"/>
          <w:between w:val="nil"/>
        </w:pBdr>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 solicitantul nu răspunde în termenele prevăzute la secțiunea </w:t>
      </w:r>
      <w:hyperlink w:anchor="_heading=h.iyl4irybadcm">
        <w:r w:rsidR="003D535F">
          <w:rPr>
            <w:rFonts w:ascii="Montserrat" w:eastAsia="Montserrat" w:hAnsi="Montserrat" w:cs="Montserrat"/>
            <w:color w:val="0563C1"/>
            <w:sz w:val="22"/>
            <w:szCs w:val="22"/>
            <w:u w:val="single"/>
          </w:rPr>
          <w:t>8.9.1</w:t>
        </w:r>
      </w:hyperlink>
      <w:r>
        <w:rPr>
          <w:rFonts w:ascii="Montserrat" w:eastAsia="Montserrat" w:hAnsi="Montserrat" w:cs="Montserrat"/>
          <w:color w:val="000000"/>
          <w:sz w:val="22"/>
          <w:szCs w:val="22"/>
        </w:rPr>
        <w:t>.</w:t>
      </w:r>
    </w:p>
    <w:p w14:paraId="00000378" w14:textId="77777777" w:rsidR="003D535F" w:rsidRDefault="003D5EDF">
      <w:pPr>
        <w:pBdr>
          <w:top w:val="nil"/>
          <w:left w:val="nil"/>
          <w:bottom w:val="nil"/>
          <w:right w:val="nil"/>
          <w:between w:val="nil"/>
        </w:pBdr>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de respingere a finanțării se aduce la cunoștința solicitantului prin sistemul informatic MySMIS2021/SMIS2021+.</w:t>
      </w:r>
    </w:p>
    <w:p w14:paraId="00000379" w14:textId="77777777" w:rsidR="003D535F" w:rsidRDefault="003D5EDF">
      <w:pPr>
        <w:pBdr>
          <w:top w:val="nil"/>
          <w:left w:val="nil"/>
          <w:bottom w:val="nil"/>
          <w:right w:val="nil"/>
          <w:between w:val="nil"/>
        </w:pBdr>
        <w:spacing w:before="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Împotriva deciziei de respingere a finanțării solicitantul/liderul de parteneriat poate formula contestație pe cale administrativă, la AM PR NORD-EST, în termenul de 30 zile calendaristice, calculat de la data primirii acesteia prin sistemul informatic MySMIS2021/SMIS2021+.</w:t>
      </w:r>
    </w:p>
    <w:p w14:paraId="0000037A" w14:textId="77777777" w:rsidR="003D535F" w:rsidRDefault="003D535F">
      <w:pPr>
        <w:pBdr>
          <w:top w:val="nil"/>
          <w:left w:val="nil"/>
          <w:bottom w:val="nil"/>
          <w:right w:val="nil"/>
          <w:between w:val="nil"/>
        </w:pBdr>
        <w:spacing w:before="120"/>
        <w:ind w:right="57"/>
        <w:jc w:val="both"/>
        <w:rPr>
          <w:rFonts w:ascii="Montserrat" w:eastAsia="Montserrat" w:hAnsi="Montserrat" w:cs="Montserrat"/>
          <w:color w:val="000000"/>
          <w:sz w:val="22"/>
          <w:szCs w:val="22"/>
          <w:highlight w:val="yellow"/>
        </w:rPr>
      </w:pPr>
    </w:p>
    <w:p w14:paraId="0000037B" w14:textId="77777777" w:rsidR="003D535F" w:rsidRDefault="003D5EDF">
      <w:pPr>
        <w:pStyle w:val="Heading3"/>
        <w:jc w:val="both"/>
        <w:rPr>
          <w:rFonts w:ascii="Montserrat" w:eastAsia="Montserrat" w:hAnsi="Montserrat" w:cs="Montserrat"/>
          <w:sz w:val="22"/>
          <w:szCs w:val="22"/>
        </w:rPr>
      </w:pPr>
      <w:bookmarkStart w:id="146" w:name="_Toc220671951"/>
      <w:r>
        <w:rPr>
          <w:rFonts w:ascii="Montserrat" w:eastAsia="Montserrat" w:hAnsi="Montserrat" w:cs="Montserrat"/>
          <w:b/>
          <w:bCs/>
          <w:sz w:val="22"/>
          <w:szCs w:val="22"/>
        </w:rPr>
        <w:t>8.9.3 Definitivarea planului de monitorizare a proiectului</w:t>
      </w:r>
      <w:bookmarkEnd w:id="146"/>
    </w:p>
    <w:p w14:paraId="0000037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 baza </w:t>
      </w:r>
      <w:proofErr w:type="spellStart"/>
      <w:r>
        <w:rPr>
          <w:rFonts w:ascii="Montserrat" w:eastAsia="Montserrat" w:hAnsi="Montserrat" w:cs="Montserrat"/>
          <w:sz w:val="22"/>
          <w:szCs w:val="22"/>
        </w:rPr>
        <w:t>informaţiilor</w:t>
      </w:r>
      <w:proofErr w:type="spellEnd"/>
      <w:r>
        <w:rPr>
          <w:rFonts w:ascii="Montserrat" w:eastAsia="Montserrat" w:hAnsi="Montserrat" w:cs="Montserrat"/>
          <w:sz w:val="22"/>
          <w:szCs w:val="22"/>
        </w:rPr>
        <w:t xml:space="preserve"> incluse în cererea de finanțare şi, dacă este cazul, a </w:t>
      </w:r>
      <w:proofErr w:type="spellStart"/>
      <w:r>
        <w:rPr>
          <w:rFonts w:ascii="Montserrat" w:eastAsia="Montserrat" w:hAnsi="Montserrat" w:cs="Montserrat"/>
          <w:sz w:val="22"/>
          <w:szCs w:val="22"/>
        </w:rPr>
        <w:t>informaţiilor</w:t>
      </w:r>
      <w:proofErr w:type="spellEnd"/>
      <w:r>
        <w:rPr>
          <w:rFonts w:ascii="Montserrat" w:eastAsia="Montserrat" w:hAnsi="Montserrat" w:cs="Montserrat"/>
          <w:sz w:val="22"/>
          <w:szCs w:val="22"/>
        </w:rPr>
        <w:t xml:space="preserve"> suplimentare solicitate beneficiarului, AM PR NORD-EST verifică și validează indicatorii de etapă în cadrul etapei de contractare, care sunt </w:t>
      </w:r>
      <w:proofErr w:type="spellStart"/>
      <w:r>
        <w:rPr>
          <w:rFonts w:ascii="Montserrat" w:eastAsia="Montserrat" w:hAnsi="Montserrat" w:cs="Montserrat"/>
          <w:sz w:val="22"/>
          <w:szCs w:val="22"/>
        </w:rPr>
        <w:t>prevăzuţi</w:t>
      </w:r>
      <w:proofErr w:type="spellEnd"/>
      <w:r>
        <w:rPr>
          <w:rFonts w:ascii="Montserrat" w:eastAsia="Montserrat" w:hAnsi="Montserrat" w:cs="Montserrat"/>
          <w:sz w:val="22"/>
          <w:szCs w:val="22"/>
        </w:rPr>
        <w:t xml:space="preserve"> în Planul de monitorizare a proiectului.</w:t>
      </w:r>
    </w:p>
    <w:p w14:paraId="0000037D"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Planul de monitorizare trebuie să cuprindă indicatorii de etapă (repere cantitative/calitative față de care este apreciat progresul implementării unui proiect și pot reprezenta inclusiv stadii intermediare ale indicatorilor de realizare). Indicatorii de etapă se vor corela cu activitatea de baza a proiectului și se vor raporta la stadiul procedurilor de achiziții, progresul execuției lucrărilor, etc. </w:t>
      </w:r>
    </w:p>
    <w:p w14:paraId="0000037E"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Primul indicator de etapă poate fi stabilit la un interval de minim 1 lună, dar nu mai mult de 6 luni, calculat din prima zi de începere a implementării proiectului.</w:t>
      </w:r>
    </w:p>
    <w:p w14:paraId="0000037F" w14:textId="2209377D"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Planul de monitorizare propus va face subiectul monitorizării proiectului în etapa de implementare.</w:t>
      </w:r>
    </w:p>
    <w:p w14:paraId="00000380"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Dacă data de începere a implementării proiectului este anterioară datei de semnare a contractului de </w:t>
      </w:r>
      <w:proofErr w:type="spellStart"/>
      <w:r>
        <w:rPr>
          <w:rFonts w:ascii="Montserrat" w:eastAsia="Montserrat" w:hAnsi="Montserrat" w:cs="Montserrat"/>
          <w:sz w:val="22"/>
          <w:szCs w:val="22"/>
        </w:rPr>
        <w:t>finanţare</w:t>
      </w:r>
      <w:proofErr w:type="spellEnd"/>
      <w:r>
        <w:rPr>
          <w:rFonts w:ascii="Montserrat" w:eastAsia="Montserrat" w:hAnsi="Montserrat" w:cs="Montserrat"/>
          <w:sz w:val="22"/>
          <w:szCs w:val="22"/>
        </w:rPr>
        <w:t xml:space="preserve">, primul indicator de etapă este raportat la data semnării contractului de </w:t>
      </w:r>
      <w:proofErr w:type="spellStart"/>
      <w:r>
        <w:rPr>
          <w:rFonts w:ascii="Montserrat" w:eastAsia="Montserrat" w:hAnsi="Montserrat" w:cs="Montserrat"/>
          <w:sz w:val="22"/>
          <w:szCs w:val="22"/>
        </w:rPr>
        <w:t>finanţare</w:t>
      </w:r>
      <w:proofErr w:type="spellEnd"/>
      <w:r>
        <w:rPr>
          <w:rFonts w:ascii="Montserrat" w:eastAsia="Montserrat" w:hAnsi="Montserrat" w:cs="Montserrat"/>
          <w:sz w:val="22"/>
          <w:szCs w:val="22"/>
        </w:rPr>
        <w:t>.</w:t>
      </w:r>
    </w:p>
    <w:p w14:paraId="0000038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cazul proiectelor de investiții, indicatorii de etapă se raportează atât la stadiul pregătirii și derulării procedurilor de achiziții, cât şi la progresul </w:t>
      </w:r>
      <w:proofErr w:type="spellStart"/>
      <w:r>
        <w:rPr>
          <w:rFonts w:ascii="Montserrat" w:eastAsia="Montserrat" w:hAnsi="Montserrat" w:cs="Montserrat"/>
          <w:sz w:val="22"/>
          <w:szCs w:val="22"/>
        </w:rPr>
        <w:t>execuţiei</w:t>
      </w:r>
      <w:proofErr w:type="spellEnd"/>
      <w:r>
        <w:rPr>
          <w:rFonts w:ascii="Montserrat" w:eastAsia="Montserrat" w:hAnsi="Montserrat" w:cs="Montserrat"/>
          <w:sz w:val="22"/>
          <w:szCs w:val="22"/>
        </w:rPr>
        <w:t xml:space="preserve"> lucrărilor, aferente </w:t>
      </w:r>
      <w:proofErr w:type="spellStart"/>
      <w:r>
        <w:rPr>
          <w:rFonts w:ascii="Montserrat" w:eastAsia="Montserrat" w:hAnsi="Montserrat" w:cs="Montserrat"/>
          <w:sz w:val="22"/>
          <w:szCs w:val="22"/>
        </w:rPr>
        <w:t>activităţii</w:t>
      </w:r>
      <w:proofErr w:type="spellEnd"/>
      <w:r>
        <w:rPr>
          <w:rFonts w:ascii="Montserrat" w:eastAsia="Montserrat" w:hAnsi="Montserrat" w:cs="Montserrat"/>
          <w:sz w:val="22"/>
          <w:szCs w:val="22"/>
        </w:rPr>
        <w:t xml:space="preserve"> de bază.</w:t>
      </w:r>
    </w:p>
    <w:p w14:paraId="00000382"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w:t>
      </w:r>
      <w:proofErr w:type="spellStart"/>
      <w:r>
        <w:rPr>
          <w:rFonts w:ascii="Montserrat" w:eastAsia="Montserrat" w:hAnsi="Montserrat" w:cs="Montserrat"/>
          <w:sz w:val="22"/>
          <w:szCs w:val="22"/>
        </w:rPr>
        <w:t>definitivărea</w:t>
      </w:r>
      <w:proofErr w:type="spellEnd"/>
      <w:r>
        <w:rPr>
          <w:rFonts w:ascii="Montserrat" w:eastAsia="Montserrat" w:hAnsi="Montserrat" w:cs="Montserrat"/>
          <w:sz w:val="22"/>
          <w:szCs w:val="22"/>
        </w:rPr>
        <w:t xml:space="preserve"> Planului de monitorizare, solicitantul de finanțare va avea în vedere mențiunile Capitolului 6 din cadrul prezentul ghid.</w:t>
      </w:r>
    </w:p>
    <w:p w14:paraId="00000383" w14:textId="77777777" w:rsidR="003D535F" w:rsidRDefault="003D5EDF">
      <w:pPr>
        <w:pStyle w:val="Heading3"/>
        <w:jc w:val="both"/>
        <w:rPr>
          <w:rFonts w:ascii="Montserrat" w:eastAsia="Montserrat" w:hAnsi="Montserrat" w:cs="Montserrat"/>
          <w:sz w:val="22"/>
          <w:szCs w:val="22"/>
        </w:rPr>
      </w:pPr>
      <w:bookmarkStart w:id="147" w:name="_Toc220671952"/>
      <w:r>
        <w:rPr>
          <w:rFonts w:ascii="Montserrat" w:eastAsia="Montserrat" w:hAnsi="Montserrat" w:cs="Montserrat"/>
          <w:b/>
          <w:bCs/>
          <w:sz w:val="22"/>
          <w:szCs w:val="22"/>
        </w:rPr>
        <w:t>8.9.4 Semnarea contractului de finanțare/emiterea deciziei de finanțare</w:t>
      </w:r>
      <w:bookmarkEnd w:id="147"/>
    </w:p>
    <w:p w14:paraId="0000038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selectate, în baza deciziei de aprobare a </w:t>
      </w:r>
      <w:proofErr w:type="spellStart"/>
      <w:r>
        <w:rPr>
          <w:rFonts w:ascii="Montserrat" w:eastAsia="Montserrat" w:hAnsi="Montserrat" w:cs="Montserrat"/>
          <w:sz w:val="22"/>
          <w:szCs w:val="22"/>
        </w:rPr>
        <w:t>finanţării</w:t>
      </w:r>
      <w:proofErr w:type="spellEnd"/>
      <w:r>
        <w:rPr>
          <w:rFonts w:ascii="Montserrat" w:eastAsia="Montserrat" w:hAnsi="Montserrat" w:cs="Montserrat"/>
          <w:sz w:val="22"/>
          <w:szCs w:val="22"/>
        </w:rPr>
        <w:t xml:space="preserve"> AM PR NORD-EST va proceda la încheierea contractului de </w:t>
      </w:r>
      <w:proofErr w:type="spellStart"/>
      <w:r>
        <w:rPr>
          <w:rFonts w:ascii="Montserrat" w:eastAsia="Montserrat" w:hAnsi="Montserrat" w:cs="Montserrat"/>
          <w:sz w:val="22"/>
          <w:szCs w:val="22"/>
        </w:rPr>
        <w:t>finanţare</w:t>
      </w:r>
      <w:proofErr w:type="spellEnd"/>
      <w:r>
        <w:rPr>
          <w:rFonts w:ascii="Montserrat" w:eastAsia="Montserrat" w:hAnsi="Montserrat" w:cs="Montserrat"/>
          <w:sz w:val="22"/>
          <w:szCs w:val="22"/>
        </w:rPr>
        <w:t>.</w:t>
      </w:r>
    </w:p>
    <w:p w14:paraId="00000385" w14:textId="77777777" w:rsidR="003D535F" w:rsidRDefault="003D5EDF">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Modelul standard de contract de finanțare utilizat pentru contractarea proiectelor selectate în urma procesului de evaluare este cel prezentat în cadrul Anexa 13 – Contract de finanțare la prezentul ghid.</w:t>
      </w:r>
    </w:p>
    <w:p w14:paraId="0000038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 lângă clauzele standard prevăzute în cadrul modelului de contract, pot exista și clauze specifice aplicabile proiectelor contractate în cadrul prezentului apel de proiecte.</w:t>
      </w:r>
    </w:p>
    <w:p w14:paraId="0000038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Modelul standard de contract de finanțare poate fi actualizat în baza modificărilor legislative cu impact asupra clauzelor contractuale sau în alte cazuri obiectiv justificate.</w:t>
      </w:r>
    </w:p>
    <w:p w14:paraId="00000388"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Semnarea și încărcarea în sistem a contractului de către beneficiar se realizează în maxim 5 zile lucrătoare de la data notificării de către AM.</w:t>
      </w:r>
    </w:p>
    <w:p w14:paraId="00000389" w14:textId="77777777" w:rsidR="003D535F" w:rsidRDefault="003D5EDF">
      <w:pPr>
        <w:pStyle w:val="Heading1"/>
        <w:numPr>
          <w:ilvl w:val="0"/>
          <w:numId w:val="30"/>
        </w:numPr>
        <w:shd w:val="clear" w:color="auto" w:fill="C6D9F1"/>
        <w:ind w:left="0" w:firstLine="0"/>
        <w:jc w:val="both"/>
        <w:rPr>
          <w:color w:val="000000"/>
          <w:sz w:val="22"/>
          <w:szCs w:val="22"/>
        </w:rPr>
      </w:pPr>
      <w:bookmarkStart w:id="148" w:name="_Toc220671953"/>
      <w:r>
        <w:rPr>
          <w:rFonts w:ascii="Montserrat" w:eastAsia="Montserrat" w:hAnsi="Montserrat" w:cs="Montserrat"/>
          <w:b/>
          <w:bCs/>
          <w:color w:val="000000"/>
          <w:sz w:val="22"/>
          <w:szCs w:val="22"/>
        </w:rPr>
        <w:t>Aspecte privind conflictul de interese</w:t>
      </w:r>
      <w:bookmarkEnd w:id="148"/>
    </w:p>
    <w:p w14:paraId="0000038A"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Solicitanții de finanțare vor respectă prevederile legale naționale și europene în vigoare cu privire la conflictul de interese.</w:t>
      </w:r>
    </w:p>
    <w:p w14:paraId="0000038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Reprezentantul legal al solicitatului de finanțare/liderului de parteneriat și reprezentanții legali ai partenerilor, dacă este cazul, se obligă să întreprindă toate diligențele necesare pentru a evita și, după caz, a înlătura orice conflict de interese pe toată perioada de derulare a proiectului, începând cu data depunerii cererii de finanțare și până la expirarea perioadei de durabilitate a proiectului.</w:t>
      </w:r>
    </w:p>
    <w:p w14:paraId="0000038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solicitantului de finanțare/liderului de parteneriat și reprezentanții legali ai partenerilor, dacă este cazul, au obligația de a informa AM PR Nord-Est în legătură cu orice situație care dă </w:t>
      </w:r>
      <w:proofErr w:type="spellStart"/>
      <w:r>
        <w:rPr>
          <w:rFonts w:ascii="Montserrat" w:eastAsia="Montserrat" w:hAnsi="Montserrat" w:cs="Montserrat"/>
          <w:sz w:val="22"/>
          <w:szCs w:val="22"/>
        </w:rPr>
        <w:t>naştere</w:t>
      </w:r>
      <w:proofErr w:type="spellEnd"/>
      <w:r>
        <w:rPr>
          <w:rFonts w:ascii="Montserrat" w:eastAsia="Montserrat" w:hAnsi="Montserrat" w:cs="Montserrat"/>
          <w:sz w:val="22"/>
          <w:szCs w:val="22"/>
        </w:rPr>
        <w:t xml:space="preserve"> sau este posibil să dea </w:t>
      </w:r>
      <w:proofErr w:type="spellStart"/>
      <w:r>
        <w:rPr>
          <w:rFonts w:ascii="Montserrat" w:eastAsia="Montserrat" w:hAnsi="Montserrat" w:cs="Montserrat"/>
          <w:sz w:val="22"/>
          <w:szCs w:val="22"/>
        </w:rPr>
        <w:t>naştere</w:t>
      </w:r>
      <w:proofErr w:type="spellEnd"/>
      <w:r>
        <w:rPr>
          <w:rFonts w:ascii="Montserrat" w:eastAsia="Montserrat" w:hAnsi="Montserrat" w:cs="Montserrat"/>
          <w:sz w:val="22"/>
          <w:szCs w:val="22"/>
        </w:rPr>
        <w:t xml:space="preserve"> unei situații potențial generatoare de conflict de interese, în termen de maxim 5 zile lucrătoare de la luarea la </w:t>
      </w:r>
      <w:proofErr w:type="spellStart"/>
      <w:r>
        <w:rPr>
          <w:rFonts w:ascii="Montserrat" w:eastAsia="Montserrat" w:hAnsi="Montserrat" w:cs="Montserrat"/>
          <w:sz w:val="22"/>
          <w:szCs w:val="22"/>
        </w:rPr>
        <w:t>cunoştinţă</w:t>
      </w:r>
      <w:proofErr w:type="spellEnd"/>
      <w:r>
        <w:rPr>
          <w:rFonts w:ascii="Montserrat" w:eastAsia="Montserrat" w:hAnsi="Montserrat" w:cs="Montserrat"/>
          <w:sz w:val="22"/>
          <w:szCs w:val="22"/>
        </w:rPr>
        <w:t xml:space="preserve"> a situației.</w:t>
      </w:r>
    </w:p>
    <w:p w14:paraId="0000038D"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AM PR Nord-Est va lua toate măsurile necesare pentru evitarea și înlăturarea </w:t>
      </w:r>
      <w:proofErr w:type="spellStart"/>
      <w:r>
        <w:rPr>
          <w:rFonts w:ascii="Montserrat" w:eastAsia="Montserrat" w:hAnsi="Montserrat" w:cs="Montserrat"/>
          <w:sz w:val="22"/>
          <w:szCs w:val="22"/>
        </w:rPr>
        <w:t>situaţiilor</w:t>
      </w:r>
      <w:proofErr w:type="spellEnd"/>
      <w:r>
        <w:rPr>
          <w:rFonts w:ascii="Montserrat" w:eastAsia="Montserrat" w:hAnsi="Montserrat" w:cs="Montserrat"/>
          <w:sz w:val="22"/>
          <w:szCs w:val="22"/>
        </w:rPr>
        <w:t xml:space="preserve"> de conflict de interese, în conformitate cu prevederile naționale și europene în vigoare aplicabile în materia conflictului de interese.</w:t>
      </w:r>
    </w:p>
    <w:p w14:paraId="0000038E" w14:textId="77777777" w:rsidR="003D535F" w:rsidRDefault="003D5EDF">
      <w:pPr>
        <w:pStyle w:val="Heading1"/>
        <w:numPr>
          <w:ilvl w:val="0"/>
          <w:numId w:val="30"/>
        </w:numPr>
        <w:shd w:val="clear" w:color="auto" w:fill="C6D9F1"/>
        <w:ind w:left="0" w:firstLine="0"/>
        <w:jc w:val="both"/>
        <w:rPr>
          <w:color w:val="000000"/>
          <w:sz w:val="22"/>
          <w:szCs w:val="22"/>
        </w:rPr>
      </w:pPr>
      <w:bookmarkStart w:id="149" w:name="_Toc220671954"/>
      <w:r>
        <w:rPr>
          <w:rFonts w:ascii="Montserrat" w:eastAsia="Montserrat" w:hAnsi="Montserrat" w:cs="Montserrat"/>
          <w:b/>
          <w:bCs/>
          <w:color w:val="000000"/>
          <w:sz w:val="22"/>
          <w:szCs w:val="22"/>
        </w:rPr>
        <w:t>Aspecte privind prelucrarea datelor cu caracter personal</w:t>
      </w:r>
      <w:bookmarkEnd w:id="149"/>
    </w:p>
    <w:p w14:paraId="0000038F" w14:textId="77777777" w:rsidR="003D535F" w:rsidRDefault="003D5EDF">
      <w:pPr>
        <w:spacing w:before="120" w:after="120"/>
        <w:jc w:val="both"/>
        <w:rPr>
          <w:rFonts w:ascii="Montserrat" w:eastAsia="Montserrat" w:hAnsi="Montserrat" w:cs="Montserrat"/>
          <w:sz w:val="22"/>
          <w:szCs w:val="22"/>
        </w:rPr>
      </w:pPr>
      <w:bookmarkStart w:id="150" w:name="_heading=h.ib3gqxhedyle" w:colFirst="0" w:colLast="0"/>
      <w:bookmarkEnd w:id="150"/>
      <w:r>
        <w:rPr>
          <w:rFonts w:ascii="Montserrat" w:eastAsia="Montserrat" w:hAnsi="Montserrat" w:cs="Montserrat"/>
          <w:sz w:val="22"/>
          <w:szCs w:val="22"/>
        </w:rPr>
        <w:t xml:space="preserve">Solicitanții de finanțare </w:t>
      </w:r>
      <w:proofErr w:type="spellStart"/>
      <w:r>
        <w:rPr>
          <w:rFonts w:ascii="Montserrat" w:eastAsia="Montserrat" w:hAnsi="Montserrat" w:cs="Montserrat"/>
          <w:sz w:val="22"/>
          <w:szCs w:val="22"/>
        </w:rPr>
        <w:t>iși</w:t>
      </w:r>
      <w:proofErr w:type="spellEnd"/>
      <w:r>
        <w:rPr>
          <w:rFonts w:ascii="Montserrat" w:eastAsia="Montserrat" w:hAnsi="Montserrat" w:cs="Montserrat"/>
          <w:sz w:val="22"/>
          <w:szCs w:val="22"/>
        </w:rPr>
        <w:t xml:space="preserve"> vor exprima acordul în cadrul Declarației unice cu privire la furnizarea și prelucrarea datelor cu caracter personal/ale instituției pe care o reprezintă, precum și cu accesarea și prelucrarea acestora în bazele de date publice cu scopul realizării verificărilor presupuse de ghidul specific aplicabil,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00000390" w14:textId="77777777" w:rsidR="003D535F" w:rsidRDefault="003D5EDF">
      <w:pPr>
        <w:pStyle w:val="Heading1"/>
        <w:numPr>
          <w:ilvl w:val="0"/>
          <w:numId w:val="30"/>
        </w:numPr>
        <w:shd w:val="clear" w:color="auto" w:fill="C6D9F1"/>
        <w:ind w:left="0" w:firstLine="0"/>
        <w:jc w:val="both"/>
        <w:rPr>
          <w:color w:val="000000"/>
          <w:sz w:val="22"/>
          <w:szCs w:val="22"/>
        </w:rPr>
      </w:pPr>
      <w:bookmarkStart w:id="151" w:name="_heading=h.ws5zv5min3hf" w:colFirst="0" w:colLast="0"/>
      <w:bookmarkStart w:id="152" w:name="_Toc220671955"/>
      <w:bookmarkEnd w:id="151"/>
      <w:r>
        <w:rPr>
          <w:rFonts w:ascii="Montserrat" w:eastAsia="Montserrat" w:hAnsi="Montserrat" w:cs="Montserrat"/>
          <w:b/>
          <w:bCs/>
          <w:color w:val="000000"/>
          <w:sz w:val="22"/>
          <w:szCs w:val="22"/>
        </w:rPr>
        <w:t>Aspecte privind monitorizarea tehnică și rapoartele de progres</w:t>
      </w:r>
      <w:bookmarkEnd w:id="152"/>
    </w:p>
    <w:p w14:paraId="00000391" w14:textId="77777777" w:rsidR="003D535F" w:rsidRDefault="003D5EDF">
      <w:pPr>
        <w:spacing w:before="240" w:after="240"/>
        <w:jc w:val="both"/>
        <w:rPr>
          <w:rFonts w:ascii="Montserrat" w:eastAsia="Montserrat" w:hAnsi="Montserrat" w:cs="Montserrat"/>
          <w:sz w:val="22"/>
          <w:szCs w:val="22"/>
        </w:rPr>
      </w:pPr>
      <w:r>
        <w:rPr>
          <w:rFonts w:ascii="Montserrat" w:eastAsia="Montserrat" w:hAnsi="Montserrat" w:cs="Montserrat"/>
          <w:sz w:val="22"/>
          <w:szCs w:val="22"/>
        </w:rPr>
        <w:t>După semnarea contractului de finanțare, pe parcursul perioadei de implementare a proiectului beneficiarul:</w:t>
      </w:r>
    </w:p>
    <w:p w14:paraId="00000392" w14:textId="77777777" w:rsidR="003D535F" w:rsidRDefault="003D5EDF">
      <w:pPr>
        <w:spacing w:before="120"/>
        <w:ind w:left="460"/>
        <w:jc w:val="both"/>
        <w:rPr>
          <w:rFonts w:ascii="Montserrat" w:eastAsia="Montserrat" w:hAnsi="Montserrat" w:cs="Montserrat"/>
          <w:sz w:val="22"/>
          <w:szCs w:val="22"/>
        </w:rPr>
      </w:pPr>
      <w:r>
        <w:rPr>
          <w:rFonts w:ascii="Montserrat" w:eastAsia="Montserrat" w:hAnsi="Montserrat" w:cs="Montserrat"/>
          <w:sz w:val="22"/>
          <w:szCs w:val="22"/>
        </w:rPr>
        <w:t>1.</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va furniza informații inclusiv cu privire la persoanele cu dizabilități și persoanele care fac parte din grupuri dezavantajate din echipa de implementare a proiectului, și după caz, din grupul țintă.</w:t>
      </w:r>
    </w:p>
    <w:p w14:paraId="00000393" w14:textId="77777777" w:rsidR="003D535F" w:rsidRDefault="003D5EDF">
      <w:pPr>
        <w:spacing w:before="240" w:after="240"/>
        <w:ind w:left="460"/>
        <w:jc w:val="both"/>
        <w:rPr>
          <w:rFonts w:ascii="Montserrat" w:eastAsia="Montserrat" w:hAnsi="Montserrat" w:cs="Montserrat"/>
          <w:sz w:val="22"/>
          <w:szCs w:val="22"/>
        </w:rPr>
      </w:pPr>
      <w:r>
        <w:rPr>
          <w:rFonts w:ascii="Montserrat" w:eastAsia="Montserrat" w:hAnsi="Montserrat" w:cs="Montserrat"/>
          <w:sz w:val="22"/>
          <w:szCs w:val="22"/>
        </w:rPr>
        <w:t>2.</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va prezenta, dacă este cazul, contractul de execuție a lucrărilor însoțit de caietul de sarcini din care să reiasă respectarea principiului DNSH, conform secțiunii </w:t>
      </w:r>
      <w:r>
        <w:rPr>
          <w:rFonts w:ascii="Montserrat" w:eastAsia="Montserrat" w:hAnsi="Montserrat" w:cs="Montserrat"/>
          <w:b/>
          <w:bCs/>
          <w:sz w:val="22"/>
          <w:szCs w:val="22"/>
        </w:rPr>
        <w:t>3.17</w:t>
      </w:r>
      <w:r>
        <w:rPr>
          <w:rFonts w:ascii="Montserrat" w:eastAsia="Montserrat" w:hAnsi="Montserrat" w:cs="Montserrat"/>
          <w:sz w:val="22"/>
          <w:szCs w:val="22"/>
        </w:rPr>
        <w:t>;</w:t>
      </w:r>
    </w:p>
    <w:p w14:paraId="00000394" w14:textId="77777777" w:rsidR="003D535F" w:rsidRDefault="003D5EDF">
      <w:pPr>
        <w:spacing w:after="120"/>
        <w:ind w:left="460"/>
        <w:jc w:val="both"/>
        <w:rPr>
          <w:rFonts w:ascii="Montserrat" w:eastAsia="Montserrat" w:hAnsi="Montserrat" w:cs="Montserrat"/>
          <w:sz w:val="22"/>
          <w:szCs w:val="22"/>
        </w:rPr>
      </w:pPr>
      <w:r>
        <w:rPr>
          <w:rFonts w:ascii="Montserrat" w:eastAsia="Montserrat" w:hAnsi="Montserrat" w:cs="Montserrat"/>
          <w:sz w:val="22"/>
          <w:szCs w:val="22"/>
        </w:rPr>
        <w:t>3.</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(dacă este cazul) În cazul în care, Decizia etapei de încadrare depusă la cererea de finanțare este document intermediar, după semnarea contractului de finanțare beneficiarul va prezenta Acordul de mediu emis de autoritatea competentă (Agenția Națională pentru Mediu și Arii Protejate) și îl va depune prin intermediul sistemului </w:t>
      </w:r>
      <w:proofErr w:type="spellStart"/>
      <w:r>
        <w:rPr>
          <w:rFonts w:ascii="Montserrat" w:eastAsia="Montserrat" w:hAnsi="Montserrat" w:cs="Montserrat"/>
          <w:sz w:val="22"/>
          <w:szCs w:val="22"/>
        </w:rPr>
        <w:t>MySMIS</w:t>
      </w:r>
      <w:proofErr w:type="spellEnd"/>
      <w:r>
        <w:rPr>
          <w:rFonts w:ascii="Montserrat" w:eastAsia="Montserrat" w:hAnsi="Montserrat" w:cs="Montserrat"/>
          <w:sz w:val="22"/>
          <w:szCs w:val="22"/>
        </w:rPr>
        <w:t xml:space="preserve"> 2021 în perioada de implementare a proiectului.</w:t>
      </w:r>
    </w:p>
    <w:p w14:paraId="00000395" w14:textId="77777777" w:rsidR="003D535F" w:rsidRDefault="003D535F">
      <w:pPr>
        <w:spacing w:before="120"/>
        <w:jc w:val="both"/>
        <w:rPr>
          <w:rFonts w:ascii="Montserrat" w:eastAsia="Montserrat" w:hAnsi="Montserrat" w:cs="Montserrat"/>
          <w:sz w:val="22"/>
          <w:szCs w:val="22"/>
          <w:highlight w:val="yellow"/>
        </w:rPr>
      </w:pPr>
    </w:p>
    <w:p w14:paraId="00000396" w14:textId="77777777" w:rsidR="003D535F" w:rsidRDefault="003D5EDF">
      <w:pPr>
        <w:pStyle w:val="Heading2"/>
        <w:numPr>
          <w:ilvl w:val="1"/>
          <w:numId w:val="30"/>
        </w:numPr>
        <w:ind w:left="426" w:hanging="426"/>
        <w:jc w:val="both"/>
      </w:pPr>
      <w:bookmarkStart w:id="153" w:name="_Toc220671956"/>
      <w:r>
        <w:rPr>
          <w:b/>
          <w:bCs/>
        </w:rPr>
        <w:t>Rapoartele de progres</w:t>
      </w:r>
      <w:bookmarkEnd w:id="153"/>
    </w:p>
    <w:p w14:paraId="00000397" w14:textId="77777777" w:rsidR="003D535F" w:rsidRDefault="003D5EDF">
      <w:pPr>
        <w:tabs>
          <w:tab w:val="left" w:pos="180"/>
          <w:tab w:val="left" w:pos="360"/>
        </w:tabs>
        <w:spacing w:before="240" w:after="240"/>
        <w:jc w:val="both"/>
        <w:rPr>
          <w:rFonts w:ascii="Montserrat" w:eastAsia="Montserrat" w:hAnsi="Montserrat" w:cs="Montserrat"/>
          <w:sz w:val="22"/>
          <w:szCs w:val="22"/>
        </w:rPr>
      </w:pPr>
      <w:r>
        <w:rPr>
          <w:rFonts w:ascii="Montserrat" w:eastAsia="Montserrat" w:hAnsi="Montserrat" w:cs="Montserrat"/>
          <w:sz w:val="22"/>
          <w:szCs w:val="22"/>
        </w:rPr>
        <w:t>AM PR Nord-Est monitorizează proiectele pe baza rapoartelor de progres și a vizitelor de monitorizare, în vederea evaluării permanente a evoluției progresului implementării acestora și posibile abateri de la graficul de implementare sau de natură să afecteze atingerea indicatorilor de realizare și de rezultat. Totodată, AM PR Nord-Est va monitoriza îndeplinirea indicatorilor de etapă generali ai proiectului, precum și indicatorii specifici (de program și suplimentari) de realizare și rezultat, și va sprijini beneficiarul pentru a identifica soluții adecvate pentru îndeplinirea acestora și pentru buna implementare a proiectelor care fac obiectul contractului de finanțare.</w:t>
      </w:r>
    </w:p>
    <w:p w14:paraId="00000398" w14:textId="77777777" w:rsidR="003D535F" w:rsidRDefault="003D5EDF">
      <w:pPr>
        <w:tabs>
          <w:tab w:val="left" w:pos="180"/>
          <w:tab w:val="left" w:pos="360"/>
        </w:tabs>
        <w:spacing w:before="120" w:after="240"/>
        <w:jc w:val="both"/>
        <w:rPr>
          <w:rFonts w:ascii="Montserrat" w:eastAsia="Montserrat" w:hAnsi="Montserrat" w:cs="Montserrat"/>
          <w:sz w:val="22"/>
          <w:szCs w:val="22"/>
        </w:rPr>
      </w:pPr>
      <w:r>
        <w:rPr>
          <w:rFonts w:ascii="Montserrat" w:eastAsia="Montserrat" w:hAnsi="Montserrat" w:cs="Montserrat"/>
          <w:sz w:val="22"/>
          <w:szCs w:val="22"/>
        </w:rPr>
        <w:t>Rapoartele de progres / privind caracterul durabil al proiectului/investiției se generează prin sistemul informatic MySMIS2021/SMIS2021+ de către beneficiar și se transmit  către AM PR Nord-Est în termen de 30 de zile de la finalizarea perioadei de raportare.</w:t>
      </w:r>
    </w:p>
    <w:p w14:paraId="00000399" w14:textId="77777777" w:rsidR="003D535F" w:rsidRDefault="003D5EDF">
      <w:pPr>
        <w:tabs>
          <w:tab w:val="left" w:pos="180"/>
          <w:tab w:val="left" w:pos="360"/>
        </w:tabs>
        <w:spacing w:before="120" w:after="240"/>
        <w:jc w:val="both"/>
        <w:rPr>
          <w:rFonts w:ascii="Montserrat" w:eastAsia="Montserrat" w:hAnsi="Montserrat" w:cs="Montserrat"/>
          <w:sz w:val="22"/>
          <w:szCs w:val="22"/>
        </w:rPr>
      </w:pPr>
      <w:r>
        <w:rPr>
          <w:rFonts w:ascii="Montserrat" w:eastAsia="Montserrat" w:hAnsi="Montserrat" w:cs="Montserrat"/>
          <w:sz w:val="22"/>
          <w:szCs w:val="22"/>
        </w:rPr>
        <w:t>Rapoartele de progres transmise de către beneficiari conțin informații privind stadiul implementării proiectului, modul de desfășurare a activităților prevăzute în cererea de finanțare, indicatorii realizați până în momentul raportării, problemele întâmpinate pe parcursul derulării proiectului, stadiului îndeplinirii recomandărilor rezultate din procesul de contractare care trebuie monitorizate în etapa de implementare a proiectului, precum și a recomandărilor formulate in cadrul vizitelor la fața locului sau la verificarea rapoartelor de progres anterioare.</w:t>
      </w:r>
    </w:p>
    <w:p w14:paraId="0000039A" w14:textId="77777777" w:rsidR="003D535F" w:rsidRDefault="003D5EDF">
      <w:pPr>
        <w:tabs>
          <w:tab w:val="left" w:pos="180"/>
          <w:tab w:val="left" w:pos="360"/>
        </w:tabs>
        <w:spacing w:before="120" w:after="120"/>
        <w:jc w:val="both"/>
        <w:rPr>
          <w:rFonts w:ascii="Montserrat" w:eastAsia="Montserrat" w:hAnsi="Montserrat" w:cs="Montserrat"/>
          <w:sz w:val="22"/>
          <w:szCs w:val="22"/>
        </w:rPr>
      </w:pPr>
      <w:r>
        <w:rPr>
          <w:rFonts w:ascii="Montserrat" w:eastAsia="Montserrat" w:hAnsi="Montserrat" w:cs="Montserrat"/>
          <w:sz w:val="22"/>
          <w:szCs w:val="22"/>
        </w:rPr>
        <w:t>Rapoartele privind durabilitatea investiției conțin informații privind respectarea de către beneficiari a prevederilor art. 65 din Regulamentul nr. 1060/2021 cu privire la caracterul durabil al operațiunilor, menținerea indicatorilor de realizare, atingerea indicatorilor de rezultat până în momentul raportării, precum și alte informații specifice referitoare la sustenabilitatea proiectelor.</w:t>
      </w:r>
    </w:p>
    <w:p w14:paraId="0000039B" w14:textId="77777777" w:rsidR="003D535F" w:rsidRDefault="003D5EDF">
      <w:pPr>
        <w:tabs>
          <w:tab w:val="left" w:pos="180"/>
          <w:tab w:val="left" w:pos="360"/>
        </w:tabs>
        <w:spacing w:before="240" w:after="240"/>
        <w:jc w:val="both"/>
        <w:rPr>
          <w:rFonts w:ascii="Montserrat" w:eastAsia="Montserrat" w:hAnsi="Montserrat" w:cs="Montserrat"/>
          <w:sz w:val="22"/>
          <w:szCs w:val="22"/>
          <w:highlight w:val="yellow"/>
        </w:rPr>
      </w:pPr>
      <w:r>
        <w:rPr>
          <w:rFonts w:ascii="Montserrat" w:eastAsia="Montserrat" w:hAnsi="Montserrat" w:cs="Montserrat"/>
          <w:sz w:val="22"/>
          <w:szCs w:val="22"/>
        </w:rPr>
        <w:t>În situația nerealizării indicatorilor de etapă la termenele prevăzute în planul de monitorizare, AM PR Nord-Est va putea să aplice măsurile corective prevăzute în contractul de finanțare și în Manualul beneficiarului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p>
    <w:p w14:paraId="0000039C" w14:textId="77777777" w:rsidR="003D535F" w:rsidRDefault="003D535F">
      <w:pPr>
        <w:spacing w:before="120"/>
        <w:jc w:val="both"/>
        <w:rPr>
          <w:rFonts w:ascii="Montserrat" w:eastAsia="Montserrat" w:hAnsi="Montserrat" w:cs="Montserrat"/>
          <w:sz w:val="22"/>
          <w:szCs w:val="22"/>
          <w:highlight w:val="yellow"/>
        </w:rPr>
      </w:pPr>
    </w:p>
    <w:p w14:paraId="0000039D" w14:textId="77777777" w:rsidR="003D535F" w:rsidRDefault="003D5EDF">
      <w:pPr>
        <w:pStyle w:val="Heading2"/>
        <w:numPr>
          <w:ilvl w:val="1"/>
          <w:numId w:val="30"/>
        </w:numPr>
        <w:ind w:left="426" w:hanging="426"/>
        <w:jc w:val="both"/>
      </w:pPr>
      <w:bookmarkStart w:id="154" w:name="_Toc220671957"/>
      <w:r>
        <w:rPr>
          <w:b/>
          <w:bCs/>
        </w:rPr>
        <w:t>Vizitele de monitorizare</w:t>
      </w:r>
      <w:bookmarkEnd w:id="154"/>
    </w:p>
    <w:p w14:paraId="0000039E"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AM PR Nord-Est are dreptul de a monitoriza și verifica din punct de vedere tehnic și financiar implementarea proiectului, pe baza contractului de finanțare și cererii de finanțare aprobate și a Planului de monitorizare în vederea asigurării îndeplinirii obiectivelor proiectului și prevenirii neregulilor. În acest sens, va realiza vizite de monitorizare și vizite la fața locului, pentru a verifica progresul fizic al activităților și stadiul realizării indicatorilor, îndeplinirea indicatorilor de etapă.</w:t>
      </w:r>
    </w:p>
    <w:p w14:paraId="0000039F"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AM PR Nord-Est va realiza vizite pe teren la beneficiarii proiectelor, post-implementare, pe perioada în care beneficiarul are obligația de a asigura sustenabilitatea/durabilitatea proiectului, respectiv caracterul durabil al operațiunilor potrivit prevederilor art. 65 din Regulamentul (UE) 2021/1060, după caz.</w:t>
      </w:r>
    </w:p>
    <w:p w14:paraId="000003A0"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AM PR Nord-Est are obligația de a informa beneficiarul, prin MySMIS2021, asupra acțiunilor de verificare la fața locului a implementării proiectului/ acțiunilor de monitorizare/ acțiunilor de control din partea autorităților care desfășoară activități de audit și control, cu excepția vizitelor de monitorizare ad-hoc și a cazurilor în care informarea prealabilă ar putea prejudicia obiectul verificărilor.</w:t>
      </w:r>
    </w:p>
    <w:p w14:paraId="000003A1" w14:textId="77777777" w:rsidR="003D535F" w:rsidRDefault="003D5EDF">
      <w:pPr>
        <w:spacing w:before="120"/>
        <w:jc w:val="both"/>
        <w:rPr>
          <w:rFonts w:ascii="Montserrat" w:eastAsia="Montserrat" w:hAnsi="Montserrat" w:cs="Montserrat"/>
          <w:sz w:val="22"/>
          <w:szCs w:val="22"/>
        </w:rPr>
      </w:pPr>
      <w:r>
        <w:rPr>
          <w:rFonts w:ascii="Montserrat" w:eastAsia="Montserrat" w:hAnsi="Montserrat" w:cs="Montserrat"/>
          <w:sz w:val="22"/>
          <w:szCs w:val="22"/>
        </w:rPr>
        <w:t>În conformitate cu prevederile contractului de finanțare și Manualului beneficiarului, AM PR Nord-Est elaborează Raportul de vizită care se generează prin sistemul informatic MySMIS2021 în termen de 10 zile lucrătoare de la data vizitei efectuată la fața locului. Raportul de vizită poate include acțiuni corective și recomandări adresate beneficiarului, precum și termenele de realizare care sunt obligatorii de respectat pentru acesta.</w:t>
      </w:r>
    </w:p>
    <w:p w14:paraId="000003A2" w14:textId="77777777" w:rsidR="003D535F" w:rsidRDefault="003D535F">
      <w:pPr>
        <w:spacing w:before="120"/>
        <w:jc w:val="both"/>
        <w:rPr>
          <w:rFonts w:ascii="Montserrat" w:eastAsia="Montserrat" w:hAnsi="Montserrat" w:cs="Montserrat"/>
          <w:sz w:val="22"/>
          <w:szCs w:val="22"/>
          <w:highlight w:val="yellow"/>
        </w:rPr>
      </w:pPr>
    </w:p>
    <w:p w14:paraId="000003A3" w14:textId="77777777" w:rsidR="003D535F" w:rsidRDefault="003D5EDF">
      <w:pPr>
        <w:pStyle w:val="Heading2"/>
        <w:numPr>
          <w:ilvl w:val="1"/>
          <w:numId w:val="30"/>
        </w:numPr>
        <w:spacing w:before="120"/>
        <w:ind w:left="425" w:hanging="425"/>
        <w:jc w:val="both"/>
      </w:pPr>
      <w:bookmarkStart w:id="155" w:name="_Toc220671958"/>
      <w:r>
        <w:rPr>
          <w:b/>
          <w:bCs/>
        </w:rPr>
        <w:t>Mecanismul specific indicatorilor de etapă. Planul de monitorizare</w:t>
      </w:r>
      <w:bookmarkEnd w:id="155"/>
    </w:p>
    <w:p w14:paraId="000003A4"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intervalul dintre doi indicatori de etapă consecutivi, AM PR Nord-Est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000003A5"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5 zile lucrătoare de la termenul prevăzut pentru un indicator de etapă, beneficiarul încărcă documentele justificative care probează îndeplinirea acestuia, iar AM PR Nord-Est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PR Nord-Est poate solicita clarificări sau iniția o vizită de monitorizare, caz în care se suspendă termenul de validare.</w:t>
      </w:r>
    </w:p>
    <w:p w14:paraId="000003A6"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 sistemul informatic MySMIS2021/SMIS2021+ se emit atenționări automate către beneficiar și AM PR Nord-Est cu cel puțin 10 zile calendaristice înaintea termenului prevăzut pentru îndeplinirea indicatorilor. Totodată, se notifică beneficiarul și AM PR Nord-Est cu privire la respectarea termenului stabilit pentru încărcarea documentelor justificative aferente unui indicator de etapă.</w:t>
      </w:r>
    </w:p>
    <w:p w14:paraId="000003A7"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nerespectării termenului stabilit, prin sistemul informatic MySMIS2021/SMIS 2021+ se blochează posibilitatea de încărcare a documentelor. Ulterior, beneficiarul poate solicita, motivat, AM PR Nord-Est deblocarea aplicației pentru încărcarea documentelor justificative care probează realizarea indicatorului de etapă.</w:t>
      </w:r>
    </w:p>
    <w:p w14:paraId="000003A8"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situația îndeplinirii cu întârziere a unui indicator de etapă, beneficiarul poate face dovada îndeplinirii acestuia, ulterior, și prin rapoartele de progres sau cu ocazia vizitelor de monitorizare, iar AM PR Nord-Est înregistrează în sistemul informatic MySMIS2021/SMIS2021+ îndeplinirea cu întârziere a acestuia.</w:t>
      </w:r>
    </w:p>
    <w:p w14:paraId="000003A9"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Neîndeplinirea unui indicator de etapă și măsurile de monitorizare pe care le poate aplica AM PR Nord-Est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00003AA"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Cu excepția primului indicator de etapă, în cazul neîndeplinirii celorlalți indicatori de etapă la termenele prevăzute în planul de monitorizare, actualizat prin actele adiționale aprobate, AM PR Nord-Est poate aplica, în funcție de analiza obiectivă și riscurile identificate, în condițiile prevăzute în contractul de finanțare, măsurile prevăzute în cadrul OUG 23/2023.</w:t>
      </w:r>
    </w:p>
    <w:p w14:paraId="000003A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Sumele respinse pot fi incluse de beneficiar și </w:t>
      </w:r>
      <w:proofErr w:type="spellStart"/>
      <w:r>
        <w:rPr>
          <w:rFonts w:ascii="Montserrat" w:eastAsia="Montserrat" w:hAnsi="Montserrat" w:cs="Montserrat"/>
          <w:sz w:val="22"/>
          <w:szCs w:val="22"/>
        </w:rPr>
        <w:t>resolicitate</w:t>
      </w:r>
      <w:proofErr w:type="spellEnd"/>
      <w:r>
        <w:rPr>
          <w:rFonts w:ascii="Montserrat" w:eastAsia="Montserrat" w:hAnsi="Montserrat" w:cs="Montserrat"/>
          <w:sz w:val="22"/>
          <w:szCs w:val="22"/>
        </w:rPr>
        <w:t xml:space="preserve"> la plată, în condițiile îndeplinirii indicatorului de etapă, în prima cerere de rambursare depusă după îndeplinirea respectivului indicator de etapă.</w:t>
      </w:r>
    </w:p>
    <w:p w14:paraId="000003A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AM PR Nord-Est poate proceda la rezilierea contractului de finanțare/deciziei de finanțare potrivit prevederilor art. 37 și 38 din Ordonanța de urgență a Guvernului nr. 133/2021 și recuperarea sumelor deja plătite beneficiarului.</w:t>
      </w:r>
    </w:p>
    <w:p w14:paraId="000003AD" w14:textId="77777777" w:rsidR="003D535F" w:rsidRDefault="003D5EDF">
      <w:pPr>
        <w:spacing w:before="120" w:after="120"/>
        <w:jc w:val="both"/>
        <w:rPr>
          <w:rFonts w:ascii="Montserrat" w:eastAsia="Montserrat" w:hAnsi="Montserrat" w:cs="Montserrat"/>
          <w:sz w:val="22"/>
          <w:szCs w:val="22"/>
          <w:highlight w:val="yellow"/>
        </w:rPr>
      </w:pPr>
      <w:r>
        <w:rPr>
          <w:rFonts w:ascii="Montserrat" w:eastAsia="Montserrat" w:hAnsi="Montserrat" w:cs="Montserrat"/>
          <w:sz w:val="22"/>
          <w:szCs w:val="22"/>
        </w:rPr>
        <w:t>Planul de monitorizare al proiectului poate face obiectul unor modificări prin act adițional la contractul de finanțare.</w:t>
      </w:r>
    </w:p>
    <w:p w14:paraId="000003AE" w14:textId="77777777" w:rsidR="003D535F" w:rsidRDefault="003D535F">
      <w:pPr>
        <w:spacing w:before="120"/>
        <w:jc w:val="both"/>
        <w:rPr>
          <w:rFonts w:ascii="Montserrat" w:eastAsia="Montserrat" w:hAnsi="Montserrat" w:cs="Montserrat"/>
          <w:sz w:val="22"/>
          <w:szCs w:val="22"/>
        </w:rPr>
      </w:pPr>
      <w:bookmarkStart w:id="156" w:name="_heading=h.vx7w4zp1nbm4" w:colFirst="0" w:colLast="0"/>
      <w:bookmarkEnd w:id="156"/>
    </w:p>
    <w:p w14:paraId="000003AF" w14:textId="77777777" w:rsidR="003D535F" w:rsidRDefault="003D5EDF">
      <w:pPr>
        <w:pStyle w:val="Heading1"/>
        <w:numPr>
          <w:ilvl w:val="0"/>
          <w:numId w:val="30"/>
        </w:numPr>
        <w:shd w:val="clear" w:color="auto" w:fill="C6D9F1"/>
        <w:ind w:left="0" w:firstLine="0"/>
        <w:jc w:val="both"/>
        <w:rPr>
          <w:color w:val="000000"/>
          <w:sz w:val="22"/>
          <w:szCs w:val="22"/>
        </w:rPr>
      </w:pPr>
      <w:bookmarkStart w:id="157" w:name="_Toc220671959"/>
      <w:r>
        <w:rPr>
          <w:rFonts w:ascii="Montserrat" w:eastAsia="Montserrat" w:hAnsi="Montserrat" w:cs="Montserrat"/>
          <w:b/>
          <w:bCs/>
          <w:color w:val="000000"/>
          <w:sz w:val="22"/>
          <w:szCs w:val="22"/>
        </w:rPr>
        <w:t>Aspecte privind managementul financiar</w:t>
      </w:r>
      <w:bookmarkEnd w:id="157"/>
    </w:p>
    <w:p w14:paraId="000003B0" w14:textId="77777777" w:rsidR="003D535F" w:rsidRDefault="003D5EDF">
      <w:pPr>
        <w:spacing w:before="120" w:after="120"/>
        <w:jc w:val="both"/>
        <w:rPr>
          <w:rFonts w:ascii="Montserrat" w:eastAsia="Montserrat" w:hAnsi="Montserrat" w:cs="Montserrat"/>
          <w:sz w:val="22"/>
          <w:szCs w:val="22"/>
        </w:rPr>
      </w:pPr>
      <w:bookmarkStart w:id="158" w:name="_heading=h.1oa970a15w9b" w:colFirst="0" w:colLast="0"/>
      <w:bookmarkEnd w:id="158"/>
      <w:r>
        <w:rPr>
          <w:rFonts w:ascii="Montserrat" w:eastAsia="Montserrat" w:hAnsi="Montserrat" w:cs="Montserrat"/>
          <w:sz w:val="22"/>
          <w:szCs w:val="22"/>
        </w:rPr>
        <w:t xml:space="preserve">Mecanismele cererilor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plată și rambursare a cheltuielilor în cadrul contractelor de finanțare se realizează în conformitate cu prevederile O.U.G. nr. 133/17.12.2021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 precum și normele de aplicare aprobate prin H.G. nr. 829/2022 pentru aprobarea Normelor metodologice de aplicare a prevederilor Ordonanței de urgență a Guvernului nr. 133/17.12.2021.</w:t>
      </w:r>
    </w:p>
    <w:p w14:paraId="000003B1"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Conturile necesare implementării mecanismului cererilor de plată, precum și cele necesare încasării sumelor prin cereri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și de rambursare, sunt enumerate în H.G. nr. 829/2022 pentru aprobarea Normelor metodologice de aplicare a prevederilor Ordonanței de urgență a Guvernului nr. 133/17.12.2021.</w:t>
      </w:r>
    </w:p>
    <w:p w14:paraId="000003B2"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Mai jos, sunt prezentate succint mecanismele utilizate de Autoritatea de management, în decontarea cheltuielilor realizate de Beneficiari în implementarea proiectelor.</w:t>
      </w:r>
    </w:p>
    <w:p w14:paraId="000003B3" w14:textId="77777777" w:rsidR="003D535F" w:rsidRDefault="003D5EDF">
      <w:pPr>
        <w:pStyle w:val="Heading2"/>
        <w:numPr>
          <w:ilvl w:val="1"/>
          <w:numId w:val="30"/>
        </w:numPr>
        <w:spacing w:before="120"/>
        <w:ind w:left="425" w:hanging="425"/>
        <w:jc w:val="both"/>
      </w:pPr>
      <w:bookmarkStart w:id="159" w:name="_Toc220671960"/>
      <w:r>
        <w:rPr>
          <w:b/>
          <w:bCs/>
        </w:rPr>
        <w:t xml:space="preserve">Mecanismul cererilor de </w:t>
      </w:r>
      <w:proofErr w:type="spellStart"/>
      <w:r>
        <w:rPr>
          <w:b/>
          <w:bCs/>
        </w:rPr>
        <w:t>prefinanțare</w:t>
      </w:r>
      <w:bookmarkEnd w:id="159"/>
      <w:proofErr w:type="spellEnd"/>
    </w:p>
    <w:p w14:paraId="000003B4"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Mecanismul cererilor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este reglementat de cap IV, art. 18-20 din O.U.G. nr. 133/17.12.2021 și prin H.G. nr. 829/2022 pentru aprobarea Normelor metodologice de aplicare a prevederilor Ordonanței de urgență a Guvernului nr. 133/17.12.2021.</w:t>
      </w:r>
    </w:p>
    <w:p w14:paraId="000003B5" w14:textId="77777777" w:rsidR="003D535F" w:rsidRDefault="003D5EDF">
      <w:pPr>
        <w:spacing w:before="120" w:after="120" w:line="256" w:lineRule="auto"/>
        <w:jc w:val="both"/>
        <w:rPr>
          <w:rFonts w:ascii="Montserrat" w:eastAsia="Montserrat" w:hAnsi="Montserrat" w:cs="Montserrat"/>
          <w:sz w:val="22"/>
          <w:szCs w:val="22"/>
        </w:rPr>
      </w:pPr>
      <w:r>
        <w:rPr>
          <w:rFonts w:ascii="Montserrat" w:eastAsia="Montserrat" w:hAnsi="Montserrat" w:cs="Montserrat"/>
          <w:sz w:val="22"/>
          <w:szCs w:val="22"/>
        </w:rPr>
        <w:t xml:space="preserve">Cererea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reprezintă cererea depusă de către un beneficiar prin care se solicită autorității de management virarea sumelor necesare pentru plata cheltuielilor necesare implementării proiectelor finanțate din fonduri europene, fără depășirea valorii totale eligibile a contractului de finanțare, așa cum sunt prevăzute în bugetele contractelor/ deciziilor de finanțare.</w:t>
      </w:r>
    </w:p>
    <w:p w14:paraId="000003B6" w14:textId="77777777" w:rsidR="003D535F" w:rsidRDefault="003D5EDF">
      <w:pPr>
        <w:spacing w:before="120" w:after="120" w:line="256"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finanțate din Fondul European de Dezvoltare Regională, se poate acorda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în tranșe de maximum 30% din valoarea eligibilă a contractului de finanțare, fără depășirea valorii totale eligibile a acestuia, beneficiarilor, alții decât cei prevăzuți la art. 7 alin. (1)-(5), (8) şi (10) din O.U.G. nr. 133/17.12.2021. Tranșa solicitată, împreună cu soldul nejustificat al </w:t>
      </w:r>
      <w:proofErr w:type="spellStart"/>
      <w:r>
        <w:rPr>
          <w:rFonts w:ascii="Montserrat" w:eastAsia="Montserrat" w:hAnsi="Montserrat" w:cs="Montserrat"/>
          <w:sz w:val="22"/>
          <w:szCs w:val="22"/>
        </w:rPr>
        <w:t>prefinanţării</w:t>
      </w:r>
      <w:proofErr w:type="spellEnd"/>
      <w:r>
        <w:rPr>
          <w:rFonts w:ascii="Montserrat" w:eastAsia="Montserrat" w:hAnsi="Montserrat" w:cs="Montserrat"/>
          <w:sz w:val="22"/>
          <w:szCs w:val="22"/>
        </w:rPr>
        <w:t>, prin cereri de rambursare, nu poate depăși procentul indicat anterior (30%).</w:t>
      </w:r>
    </w:p>
    <w:p w14:paraId="000003B7"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care intra sub incidența ajutorului de stat/de minimis, </w:t>
      </w:r>
      <w:proofErr w:type="spellStart"/>
      <w:r>
        <w:rPr>
          <w:rFonts w:ascii="Montserrat" w:eastAsia="Montserrat" w:hAnsi="Montserrat" w:cs="Montserrat"/>
          <w:sz w:val="22"/>
          <w:szCs w:val="22"/>
        </w:rPr>
        <w:t>prefinanțarea</w:t>
      </w:r>
      <w:proofErr w:type="spellEnd"/>
      <w:r>
        <w:rPr>
          <w:rFonts w:ascii="Montserrat" w:eastAsia="Montserrat" w:hAnsi="Montserrat" w:cs="Montserrat"/>
          <w:sz w:val="22"/>
          <w:szCs w:val="22"/>
        </w:rPr>
        <w:t xml:space="preserve"> se acorda în una sau mai multe tranșe, </w:t>
      </w:r>
      <w:r>
        <w:rPr>
          <w:rFonts w:ascii="Montserrat" w:eastAsia="Montserrat" w:hAnsi="Montserrat" w:cs="Montserrat"/>
          <w:b/>
          <w:bCs/>
          <w:sz w:val="22"/>
          <w:szCs w:val="22"/>
        </w:rPr>
        <w:t>până la maximum 40%</w:t>
      </w:r>
      <w:r>
        <w:rPr>
          <w:rFonts w:ascii="Montserrat" w:eastAsia="Montserrat" w:hAnsi="Montserrat" w:cs="Montserrat"/>
          <w:sz w:val="22"/>
          <w:szCs w:val="22"/>
        </w:rPr>
        <w:t xml:space="preserve"> din valoarea totală a ajutorului, cu condiția constituirii unei garanții pentru suma aferentă </w:t>
      </w:r>
      <w:proofErr w:type="spellStart"/>
      <w:r>
        <w:rPr>
          <w:rFonts w:ascii="Montserrat" w:eastAsia="Montserrat" w:hAnsi="Montserrat" w:cs="Montserrat"/>
          <w:sz w:val="22"/>
          <w:szCs w:val="22"/>
        </w:rPr>
        <w:t>prefinanţării</w:t>
      </w:r>
      <w:proofErr w:type="spellEnd"/>
      <w:r>
        <w:rPr>
          <w:rFonts w:ascii="Montserrat" w:eastAsia="Montserrat" w:hAnsi="Montserrat" w:cs="Montserrat"/>
          <w:sz w:val="22"/>
          <w:szCs w:val="22"/>
        </w:rPr>
        <w:t xml:space="preserve"> solicitate prin depunerea unui instrument de garantare emis în condițiile legii de o societate bancară, de o instituție financiară nebancară sau de o societate de asigurări, cu respectarea prevederilor art. 91 alin. (5) lit. c) din Regulamentul (UE) 2021/1.060.</w:t>
      </w:r>
    </w:p>
    <w:p w14:paraId="000003B8"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Cu excepția primei tranșe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acordate,  următoarele tranșe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se acordă cu deducerea sumelor nejustificate din tranșa anterior acordată.</w:t>
      </w:r>
    </w:p>
    <w:p w14:paraId="000003B9"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Beneficiarul care a depus cerere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are obligația depunerii unei/unor cereri de rambursare care să cuprindă cheltuielile efectuate din tranșa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acordată, în cuantum cumulat de minimum 50% din valoarea acesteia, în termen de maximum 90 de zile calendaristice de la data la care autoritatea de management a virat tranșa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în contul beneficiarului, fără a depăși durata contractului de finanțare.</w:t>
      </w:r>
    </w:p>
    <w:p w14:paraId="000003BA"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Beneficiarii au obligația restituirii integrale/parțiale a </w:t>
      </w:r>
      <w:proofErr w:type="spellStart"/>
      <w:r>
        <w:rPr>
          <w:rFonts w:ascii="Montserrat" w:eastAsia="Montserrat" w:hAnsi="Montserrat" w:cs="Montserrat"/>
          <w:sz w:val="22"/>
          <w:szCs w:val="22"/>
        </w:rPr>
        <w:t>prefinanţării</w:t>
      </w:r>
      <w:proofErr w:type="spellEnd"/>
      <w:r>
        <w:rPr>
          <w:rFonts w:ascii="Montserrat" w:eastAsia="Montserrat" w:hAnsi="Montserrat" w:cs="Montserrat"/>
          <w:sz w:val="22"/>
          <w:szCs w:val="22"/>
        </w:rPr>
        <w:t xml:space="preserve"> acordate, în cazul în care aceștia nu justifică prin cereri de rambursare utilizarea fondurilor acordate. Modalitatea de restituire fiind prevăzută în cuprinsul normelor metodologice la O.U.G. nr. 133/17.12.2021.</w:t>
      </w:r>
    </w:p>
    <w:p w14:paraId="000003BB"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Beneficiarii care au primit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xml:space="preserve"> pot justifica utilizarea acesteia prin cheltuieli eligibile cuprinse în cereri de rambursare, depuse conform termenelor prevăzute în legislația națională în vigoare, aferente atât fondurilor externe nerambursabile, cât și cofinanțării de la bugetul de stat.</w:t>
      </w:r>
    </w:p>
    <w:p w14:paraId="000003BC"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În cazul în care autoritatea de management autorizează cheltuieli eligibile cuprinse în cererile de rambursare, aferente fondurilor externe nerambursabile și cofinanțării de la bugetul de stat, contravaloarea acestora se deduce din valoarea </w:t>
      </w:r>
      <w:proofErr w:type="spellStart"/>
      <w:r>
        <w:rPr>
          <w:rFonts w:ascii="Montserrat" w:eastAsia="Montserrat" w:hAnsi="Montserrat" w:cs="Montserrat"/>
          <w:sz w:val="22"/>
          <w:szCs w:val="22"/>
        </w:rPr>
        <w:t>prefinanţării</w:t>
      </w:r>
      <w:proofErr w:type="spellEnd"/>
      <w:r>
        <w:rPr>
          <w:rFonts w:ascii="Montserrat" w:eastAsia="Montserrat" w:hAnsi="Montserrat" w:cs="Montserrat"/>
          <w:sz w:val="22"/>
          <w:szCs w:val="22"/>
        </w:rPr>
        <w:t>, iar sumele respective nu se mai cuvin a fi rambursate beneficiarilor, după caz.</w:t>
      </w:r>
    </w:p>
    <w:p w14:paraId="000003BD" w14:textId="77777777" w:rsidR="003D535F" w:rsidRDefault="003D5EDF">
      <w:pPr>
        <w:pStyle w:val="Heading2"/>
        <w:numPr>
          <w:ilvl w:val="1"/>
          <w:numId w:val="30"/>
        </w:numPr>
        <w:spacing w:before="120"/>
        <w:ind w:left="425" w:hanging="425"/>
        <w:jc w:val="both"/>
      </w:pPr>
      <w:bookmarkStart w:id="160" w:name="_Toc220671961"/>
      <w:r>
        <w:rPr>
          <w:b/>
          <w:bCs/>
        </w:rPr>
        <w:t>Mecanismul cererilor de plată</w:t>
      </w:r>
      <w:bookmarkEnd w:id="160"/>
    </w:p>
    <w:p w14:paraId="000003BE"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Mecanismul cererilor de plată este reglementat de cap V, art. 22 din O.U.G. nr. 133/17.12.2021 și prin H.G. nr. 829/2022 pentru aprobarea Normelor metodologice de aplicare a prevederilor Ordonanței de urgență a Guvernului nr. 133/17.12.2021.</w:t>
      </w:r>
    </w:p>
    <w:p w14:paraId="000003BF" w14:textId="77777777" w:rsidR="003D535F" w:rsidRDefault="003D5EDF">
      <w:pPr>
        <w:spacing w:before="240" w:line="276" w:lineRule="auto"/>
        <w:jc w:val="both"/>
        <w:rPr>
          <w:rFonts w:ascii="Montserrat" w:eastAsia="Montserrat" w:hAnsi="Montserrat" w:cs="Montserrat"/>
          <w:sz w:val="22"/>
          <w:szCs w:val="22"/>
        </w:rPr>
      </w:pPr>
      <w:r>
        <w:rPr>
          <w:rFonts w:ascii="Montserrat" w:eastAsia="Montserrat" w:hAnsi="Montserrat" w:cs="Montserrat"/>
          <w:sz w:val="22"/>
          <w:szCs w:val="22"/>
        </w:rPr>
        <w:t>Mecanismul cererilor de plată se aplică beneficiarilor de proiecte finanțate din fonduri europene, alții decât cei prevăzuți la art. 7 alin. (1)-(5), (8) și 10 din O.U.G. nr. 133/17.12.2021.</w:t>
      </w:r>
    </w:p>
    <w:p w14:paraId="000003C0" w14:textId="77777777" w:rsidR="003D535F" w:rsidRDefault="003D5EDF">
      <w:pPr>
        <w:spacing w:before="240" w:line="276" w:lineRule="auto"/>
        <w:jc w:val="both"/>
        <w:rPr>
          <w:rFonts w:ascii="Montserrat" w:eastAsia="Montserrat" w:hAnsi="Montserrat" w:cs="Montserrat"/>
          <w:sz w:val="22"/>
          <w:szCs w:val="22"/>
        </w:rPr>
      </w:pPr>
      <w:r>
        <w:rPr>
          <w:rFonts w:ascii="Montserrat" w:eastAsia="Montserrat" w:hAnsi="Montserrat" w:cs="Montserrat"/>
          <w:sz w:val="22"/>
          <w:szCs w:val="22"/>
        </w:rPr>
        <w:t>Cererea de plată reprezintă cererea depusă de către un beneficiar prin care se solicită autorității de management virarea sumelor necesare pentru plata cheltuielilor eligibile, rambursabile, conform contractului de finanțare, în baza facturilor, facturilor de avans.</w:t>
      </w:r>
    </w:p>
    <w:p w14:paraId="000003C1" w14:textId="77777777" w:rsidR="003D535F" w:rsidRDefault="003D5EDF">
      <w:pPr>
        <w:spacing w:before="240" w:line="276" w:lineRule="auto"/>
        <w:jc w:val="both"/>
        <w:rPr>
          <w:rFonts w:ascii="Montserrat" w:eastAsia="Montserrat" w:hAnsi="Montserrat" w:cs="Montserrat"/>
          <w:sz w:val="22"/>
          <w:szCs w:val="22"/>
        </w:rPr>
      </w:pPr>
      <w:r>
        <w:rPr>
          <w:rFonts w:ascii="Montserrat" w:eastAsia="Montserrat" w:hAnsi="Montserrat" w:cs="Montserrat"/>
          <w:sz w:val="22"/>
          <w:szCs w:val="22"/>
        </w:rPr>
        <w:t>Pentru a beneficia de mecanismul cererilor de plată, beneficiarii își vor deschide conturi distincte la Trezoreria Statului.</w:t>
      </w:r>
    </w:p>
    <w:p w14:paraId="000003C2"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După primirea facturilor pentru livrarea bunurilor/prestarea serviciilor/execuția lucrărilor recepționate, acceptate la plată, a facturilor de avans în conformitate cu clauzele prevăzute în contractele de achiziții aferente proiectelor implementate, acceptate la plată, beneficiarul depune la autoritatea de management cererea de plată și documentele justificative aferente acesteia.</w:t>
      </w:r>
    </w:p>
    <w:p w14:paraId="000003C3"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alții decât cei prevăzuți la art. 7 și 8 din O.U.G. nr. 133/17.12.2021, au obligația de a achita integral contribuția proprie aferentă cheltuielilor eligibile incluse în documentele anexate cererii de plată cel mai târziu până la data depunerii cererii de rambursare aferente cererii de plată.</w:t>
      </w:r>
    </w:p>
    <w:p w14:paraId="000003C4"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a cererii de plată,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unitățile teritoriale ale Trezoreriei Statului. În ziua următoare virării, autoritatea de management transmite beneficiarilor o notificare, întocmită distinct pentru fiecare dintre aceștia.</w:t>
      </w:r>
    </w:p>
    <w:p w14:paraId="000003C5"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către autoritatea de management, termenul de 20 de zile lucrătoare poate fi întrerupt, fără ca perioadele de întrerupere cumulate să depășească 10 zile lucrătoare.</w:t>
      </w:r>
    </w:p>
    <w:p w14:paraId="000003C6"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Sumele primite de beneficiar în baza cererilor de plată nu pot fi utilizate pentru o altă destinație decât cea pentru care au fost acordate. Plățile din fondurile încasate de la Autoritatea de Management se efectuează de către beneficiari în termen de maximum 5 zile lucrătoare de la încasarea sumelor în contul de trezorerie destinat derulării mecanismului cererilor de plată.</w:t>
      </w:r>
    </w:p>
    <w:p w14:paraId="000003C7"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plăților efectuate în valută către furnizorii externi, neînregistrați fiscal în România, în cadrul proiectelor, beneficiarii care primesc sume conform mecanismului cererilor de plată transferă sumele încasate, aferente acestor plăți, într-un cont propriu deschis la o instituție bancară, în vederea efectuării plăților în valută, în termen de maximum 5 zile lucrătoare de la primirea sumelor.</w:t>
      </w:r>
    </w:p>
    <w:p w14:paraId="000003C8"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Cererea de rambursare aferentă cererii de plată este cererea depusă de către un beneficiar prin care se justifică utilizarea sumelor plătite de către autoritatea de management ca urmare a cererii de plată.</w:t>
      </w:r>
    </w:p>
    <w:p w14:paraId="000003C9"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termen de maximum 10 zile lucrătoare de la data încasării sumelor virate de către autoritatea de management, beneficiarii au obligația de a depune cererea de rambursare aferentă cererii de plată la autoritatea de management, în care este justificată  prin documente, utilizarea sumelor decontate prin cererea de plată, inclusiv contribuția proprie a beneficiarului.</w:t>
      </w:r>
    </w:p>
    <w:p w14:paraId="000003CA"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restituirii integrale sau parțiale a sumelor virate în cazul proiectelor pentru care aceștia nu justifică prin cereri de rambursare utilizarea acestora.</w:t>
      </w:r>
    </w:p>
    <w:p w14:paraId="000003CB"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Recuperarea sumelor se efectuează pe baza mecanismului detaliat la art. 20 din OUG 133/2021.</w:t>
      </w:r>
    </w:p>
    <w:p w14:paraId="000003CC" w14:textId="77777777" w:rsidR="003D535F" w:rsidRDefault="003D5EDF">
      <w:pPr>
        <w:spacing w:before="240" w:after="120" w:line="276" w:lineRule="auto"/>
        <w:jc w:val="both"/>
        <w:rPr>
          <w:rFonts w:ascii="Montserrat" w:eastAsia="Montserrat" w:hAnsi="Montserrat" w:cs="Montserrat"/>
          <w:sz w:val="22"/>
          <w:szCs w:val="22"/>
        </w:rPr>
      </w:pPr>
      <w:r>
        <w:rPr>
          <w:rFonts w:ascii="Montserrat" w:eastAsia="Montserrat" w:hAnsi="Montserrat" w:cs="Montserrat"/>
          <w:sz w:val="22"/>
          <w:szCs w:val="22"/>
        </w:rPr>
        <w:t>Nerespectarea termenului de depunere a cererii de rambursare aferente unei cereri de plată, de către beneficiari constituie încălcarea contractului de finanțare, autoritatea de management putând decide rezilierea acestuia/revocarea acesteia.</w:t>
      </w:r>
    </w:p>
    <w:p w14:paraId="000003CD" w14:textId="77777777" w:rsidR="003D535F" w:rsidRDefault="003D5EDF">
      <w:pPr>
        <w:pStyle w:val="Heading2"/>
        <w:numPr>
          <w:ilvl w:val="1"/>
          <w:numId w:val="30"/>
        </w:numPr>
        <w:spacing w:before="120"/>
        <w:ind w:left="425" w:hanging="425"/>
        <w:jc w:val="both"/>
      </w:pPr>
      <w:bookmarkStart w:id="161" w:name="_Toc220671962"/>
      <w:r>
        <w:rPr>
          <w:b/>
          <w:bCs/>
        </w:rPr>
        <w:t>Mecanismul cererilor de rambursare</w:t>
      </w:r>
      <w:bookmarkEnd w:id="161"/>
    </w:p>
    <w:p w14:paraId="000003CE"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Mecanismul cererilor de rambursare este reglementat de cap V, art. 25 din O.U.G. nr. 133/17.12.2021 si prin H.G. nr. 829/2022 pentru aprobarea Normelor metodologice de aplicare a prevederilor Ordonanței de urgență a Guvernului nr. 133/17.12.2021.</w:t>
      </w:r>
    </w:p>
    <w:p w14:paraId="000003CF"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de a depune la autoritățile de management cereri de rambursare pentru decontarea cheltuielilor efectuate în cadrul proiectului. În cadrul implementării unui proiect, beneficiarii pot depune următoarele tipuri de cereri de rambursare:</w:t>
      </w:r>
    </w:p>
    <w:p w14:paraId="000003D0" w14:textId="77777777" w:rsidR="003D535F" w:rsidRDefault="003D5EDF">
      <w:pPr>
        <w:spacing w:before="120" w:line="276" w:lineRule="auto"/>
        <w:ind w:left="566" w:hanging="360"/>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Cereri de rambursare aferente cererilor de plată, prin care se justifică sumele acordate prin mecanismul cererilor de plată (vezi Secțiunea 12.2).</w:t>
      </w:r>
    </w:p>
    <w:p w14:paraId="000003D1" w14:textId="77777777" w:rsidR="003D535F" w:rsidRDefault="003D5EDF">
      <w:pPr>
        <w:spacing w:after="120" w:line="276" w:lineRule="auto"/>
        <w:ind w:left="566" w:hanging="360"/>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Cereri de rambursare prin care se solicită autorității de management virarea sumelor aferente cheltuielilor eligibile efectuate conform contractului/deciziei de finanțare sau prin care se justifică utilizarea </w:t>
      </w:r>
      <w:proofErr w:type="spellStart"/>
      <w:r>
        <w:rPr>
          <w:rFonts w:ascii="Montserrat" w:eastAsia="Montserrat" w:hAnsi="Montserrat" w:cs="Montserrat"/>
          <w:sz w:val="22"/>
          <w:szCs w:val="22"/>
        </w:rPr>
        <w:t>prefinanţării</w:t>
      </w:r>
      <w:proofErr w:type="spellEnd"/>
      <w:r>
        <w:rPr>
          <w:rFonts w:ascii="Montserrat" w:eastAsia="Montserrat" w:hAnsi="Montserrat" w:cs="Montserrat"/>
          <w:sz w:val="22"/>
          <w:szCs w:val="22"/>
        </w:rPr>
        <w:t xml:space="preserve"> (vezi Secțiunea 12.1).</w:t>
      </w:r>
    </w:p>
    <w:p w14:paraId="000003D2"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la autoritatea de management a cererii de rambursare întocmite conform contractului de finanțare, autoritatea de management autorizează cheltuielile eligibile cuprinse în cererea de rambursare și efectuează plata sumelor autorizate în termen de 3 zile lucrătoare de la momentul de la care autoritatea de management dispune de resurse în conturile sale. După efectuarea plății, autoritatea de management notifică beneficiarilor plata aferentă cheltuielilor autorizate din cererea de rambursare.</w:t>
      </w:r>
    </w:p>
    <w:p w14:paraId="000003D3"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autoritatea de management, termenul de 20 de zile lucrătoare poate fi întrerupt fără ca perioadele de întrerupere cumulate să depășească 10 zile lucrătoare.</w:t>
      </w:r>
    </w:p>
    <w:p w14:paraId="000003D4"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cererii de rambursare finale depuse de beneficiar în cadrul proiectului, termenul de 20 de zile lucrătoare poate fi prelungit cu durata necesară efectuării tuturor verificărilor procedurale specifice autorizării plății finale, cu respectarea art. 74 alin. (1) lit. (b) din Regulamentul (UE) 2021/1.060.</w:t>
      </w:r>
    </w:p>
    <w:p w14:paraId="000003D5" w14:textId="77777777" w:rsidR="003D535F" w:rsidRDefault="003D5EDF">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Nedepunerea de către beneficiar  a documentelor sau clarificărilor solicitate în termenul prevăzut în contractul de finanțare atrage respingerea parțială sau totală, după caz, a cererii de rambursare.</w:t>
      </w:r>
    </w:p>
    <w:p w14:paraId="000003D6" w14:textId="77777777" w:rsidR="003D535F" w:rsidRDefault="003D5EDF">
      <w:pPr>
        <w:pStyle w:val="Heading2"/>
        <w:numPr>
          <w:ilvl w:val="1"/>
          <w:numId w:val="30"/>
        </w:numPr>
        <w:spacing w:before="120"/>
        <w:ind w:left="425" w:hanging="425"/>
        <w:jc w:val="both"/>
      </w:pPr>
      <w:bookmarkStart w:id="162" w:name="_Toc220671963"/>
      <w:r>
        <w:rPr>
          <w:b/>
          <w:bCs/>
        </w:rPr>
        <w:t xml:space="preserve">Graficul cererilor de </w:t>
      </w:r>
      <w:proofErr w:type="spellStart"/>
      <w:r>
        <w:rPr>
          <w:b/>
          <w:bCs/>
        </w:rPr>
        <w:t>prefinanțare</w:t>
      </w:r>
      <w:proofErr w:type="spellEnd"/>
      <w:r>
        <w:rPr>
          <w:b/>
          <w:bCs/>
        </w:rPr>
        <w:t>/plată/rambursare</w:t>
      </w:r>
      <w:bookmarkEnd w:id="162"/>
    </w:p>
    <w:p w14:paraId="000003D7" w14:textId="77777777" w:rsidR="003D535F" w:rsidRDefault="003D5EDF">
      <w:pPr>
        <w:spacing w:before="240" w:after="240" w:line="25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Beneficiarii de finanțare vor elabora graficul de depunere al cererilor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 plată/rambursare, anexă la contractul de finanțare, în corelare cu calendarul proiectului, activitățile previzionate, indicatorii de etapă și bugetul proiectului, din cererea de finanțare.</w:t>
      </w:r>
    </w:p>
    <w:p w14:paraId="000003D8" w14:textId="77777777" w:rsidR="003D535F" w:rsidRDefault="003D5EDF">
      <w:pPr>
        <w:pStyle w:val="Heading2"/>
        <w:numPr>
          <w:ilvl w:val="1"/>
          <w:numId w:val="30"/>
        </w:numPr>
        <w:ind w:left="426" w:hanging="426"/>
        <w:jc w:val="both"/>
      </w:pPr>
      <w:bookmarkStart w:id="163" w:name="_Toc220671964"/>
      <w:r>
        <w:rPr>
          <w:b/>
          <w:bCs/>
        </w:rPr>
        <w:t>Vizitele la fața locului</w:t>
      </w:r>
      <w:bookmarkEnd w:id="163"/>
    </w:p>
    <w:p w14:paraId="000003D9" w14:textId="77777777" w:rsidR="003D535F" w:rsidRDefault="003D5EDF">
      <w:pPr>
        <w:tabs>
          <w:tab w:val="left" w:pos="180"/>
        </w:tabs>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Conform Regulamentului CE nr. 1060/2021, Art. 74, Autoritatea de Management va efectua vizite pe teren pentru a verifica dacă lucrările au fost executate, produsele au fost furnizate şi serviciile prestate şi dacă cheltuielile declarate de beneficiarii proiectelor au fost efectuate şi sunt în conformitate cu regulamentele Comunității şi cu legislația națională.</w:t>
      </w:r>
    </w:p>
    <w:p w14:paraId="000003DA" w14:textId="77777777" w:rsidR="003D535F" w:rsidRDefault="003D5EDF">
      <w:pPr>
        <w:tabs>
          <w:tab w:val="left" w:pos="180"/>
        </w:tabs>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prevăzute la art. 74 alin. (2) din Regulamentul (UE) nr.1060/2021 cuprind:</w:t>
      </w:r>
    </w:p>
    <w:p w14:paraId="000003DB" w14:textId="77777777" w:rsidR="003D535F" w:rsidRDefault="003D5EDF">
      <w:pPr>
        <w:tabs>
          <w:tab w:val="left" w:pos="180"/>
        </w:tabs>
        <w:spacing w:before="120" w:line="276" w:lineRule="auto"/>
        <w:ind w:left="566" w:hanging="360"/>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verificări administrative ale documentelor ce însoțesc cererile de </w:t>
      </w:r>
      <w:proofErr w:type="spellStart"/>
      <w:r>
        <w:rPr>
          <w:rFonts w:ascii="Montserrat" w:eastAsia="Montserrat" w:hAnsi="Montserrat" w:cs="Montserrat"/>
          <w:sz w:val="22"/>
          <w:szCs w:val="22"/>
        </w:rPr>
        <w:t>prefinanțare</w:t>
      </w:r>
      <w:proofErr w:type="spellEnd"/>
      <w:r>
        <w:rPr>
          <w:rFonts w:ascii="Montserrat" w:eastAsia="Montserrat" w:hAnsi="Montserrat" w:cs="Montserrat"/>
          <w:sz w:val="22"/>
          <w:szCs w:val="22"/>
        </w:rPr>
        <w:t>/plată/rambursare prezentate de beneficiarii proiectelor;</w:t>
      </w:r>
    </w:p>
    <w:p w14:paraId="000003DC" w14:textId="77777777" w:rsidR="003D535F" w:rsidRDefault="003D5EDF">
      <w:pPr>
        <w:tabs>
          <w:tab w:val="left" w:pos="180"/>
        </w:tabs>
        <w:spacing w:after="120" w:line="276" w:lineRule="auto"/>
        <w:ind w:left="566" w:hanging="360"/>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verificări la fața locului ale proiectelor.</w:t>
      </w:r>
    </w:p>
    <w:p w14:paraId="000003DD" w14:textId="77777777" w:rsidR="003D535F" w:rsidRDefault="003D5EDF">
      <w:pPr>
        <w:tabs>
          <w:tab w:val="left" w:pos="180"/>
        </w:tabs>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pe teren au ca scop:</w:t>
      </w:r>
    </w:p>
    <w:p w14:paraId="000003DE" w14:textId="77777777" w:rsidR="003D535F" w:rsidRDefault="003D5EDF">
      <w:pPr>
        <w:tabs>
          <w:tab w:val="left" w:pos="180"/>
        </w:tabs>
        <w:spacing w:before="120" w:line="276" w:lineRule="auto"/>
        <w:ind w:left="570" w:hanging="360"/>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să asigure că proiectul se realizează conform condițiilor contractuale şi activităților descrise în cererea de finanțare;</w:t>
      </w:r>
    </w:p>
    <w:p w14:paraId="000003DF" w14:textId="77777777" w:rsidR="003D535F" w:rsidRDefault="003D5EDF">
      <w:pPr>
        <w:tabs>
          <w:tab w:val="left" w:pos="180"/>
        </w:tabs>
        <w:spacing w:before="240" w:line="276" w:lineRule="auto"/>
        <w:ind w:left="570" w:hanging="360"/>
        <w:jc w:val="both"/>
        <w:rPr>
          <w:rFonts w:ascii="Montserrat" w:eastAsia="Montserrat" w:hAnsi="Montserrat" w:cs="Montserrat"/>
          <w:sz w:val="22"/>
          <w:szCs w:val="22"/>
        </w:rPr>
      </w:pPr>
      <w:r>
        <w:rPr>
          <w:rFonts w:ascii="Montserrat" w:eastAsia="Montserrat" w:hAnsi="Montserrat" w:cs="Montserrat"/>
          <w:sz w:val="22"/>
          <w:szCs w:val="22"/>
        </w:rPr>
        <w:t>●  să constate livrarea produsului / prestarea serviciului / execuția lucrărilor în conformitate cu termenii şi condițiile contractului economic, evoluția fizică şi respectarea normelor UE privind publicitatea, stadiul fizic de realizare a proiectului;</w:t>
      </w:r>
    </w:p>
    <w:p w14:paraId="000003E0" w14:textId="77777777" w:rsidR="003D535F" w:rsidRDefault="003D5EDF">
      <w:pPr>
        <w:tabs>
          <w:tab w:val="left" w:pos="180"/>
        </w:tabs>
        <w:spacing w:line="276" w:lineRule="auto"/>
        <w:ind w:left="570" w:hanging="360"/>
        <w:jc w:val="both"/>
        <w:rPr>
          <w:rFonts w:ascii="Montserrat" w:eastAsia="Montserrat" w:hAnsi="Montserrat" w:cs="Montserrat"/>
          <w:sz w:val="22"/>
          <w:szCs w:val="22"/>
        </w:rPr>
      </w:pPr>
      <w:r>
        <w:rPr>
          <w:rFonts w:ascii="Noto Sans Symbols" w:eastAsia="Noto Sans Symbols" w:hAnsi="Noto Sans Symbols" w:cs="Noto Sans Symbols"/>
          <w:sz w:val="22"/>
          <w:szCs w:val="22"/>
        </w:rPr>
        <w:t>●</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 xml:space="preserve">verificarea pe teren va avea în vedere existența unui sistem de înregistrare în contabilitate şi folosirea de coduri analitice distincte pentru activitățile aferente proiectelor; </w:t>
      </w:r>
    </w:p>
    <w:p w14:paraId="000003E1" w14:textId="77777777" w:rsidR="003D535F" w:rsidRDefault="003D5EDF">
      <w:pPr>
        <w:tabs>
          <w:tab w:val="left" w:pos="551"/>
        </w:tabs>
        <w:spacing w:line="276" w:lineRule="auto"/>
        <w:ind w:left="141"/>
        <w:jc w:val="both"/>
        <w:rPr>
          <w:rFonts w:ascii="Montserrat" w:eastAsia="Montserrat" w:hAnsi="Montserrat" w:cs="Montserrat"/>
          <w:sz w:val="22"/>
          <w:szCs w:val="22"/>
        </w:rPr>
      </w:pPr>
      <w:r>
        <w:rPr>
          <w:rFonts w:ascii="Noto Sans Symbols" w:eastAsia="Noto Sans Symbols" w:hAnsi="Noto Sans Symbols" w:cs="Noto Sans Symbols"/>
          <w:sz w:val="22"/>
          <w:szCs w:val="22"/>
        </w:rPr>
        <w:t xml:space="preserve"> ●</w:t>
      </w:r>
      <w:r>
        <w:rPr>
          <w:rFonts w:ascii="Times New Roman" w:eastAsia="Times New Roman" w:hAnsi="Times New Roman" w:cs="Times New Roman"/>
          <w:sz w:val="14"/>
          <w:szCs w:val="14"/>
        </w:rPr>
        <w:t xml:space="preserve">      </w:t>
      </w:r>
      <w:r>
        <w:rPr>
          <w:rFonts w:ascii="Montserrat" w:eastAsia="Montserrat" w:hAnsi="Montserrat" w:cs="Montserrat"/>
          <w:sz w:val="22"/>
          <w:szCs w:val="22"/>
        </w:rPr>
        <w:t>să asigure că cheltuielile declarate sunt eligibile – că toate facturile depuse spre decontare sunt aferente implementării proiectului şi sunt efectuate în conformitate cu prevederile comunitare şi naționale.</w:t>
      </w:r>
    </w:p>
    <w:p w14:paraId="000003E2" w14:textId="77777777" w:rsidR="003D535F" w:rsidRDefault="003D5EDF">
      <w:pPr>
        <w:tabs>
          <w:tab w:val="left" w:pos="180"/>
        </w:tabs>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Beneficiarul unui proiect finanțat din fonduri europene are obligația îndosarierii și păstrării în bune condiții a tuturor documentelor aferente proiectului. Obligația poate fi îndeplinită și prin arhivarea electronică a tuturor documentelor aferente proiectului, potrivit prevederilor</w:t>
      </w:r>
      <w:hyperlink r:id="rId40">
        <w:r w:rsidR="003D535F">
          <w:rPr>
            <w:rFonts w:ascii="Montserrat" w:eastAsia="Montserrat" w:hAnsi="Montserrat" w:cs="Montserrat"/>
            <w:sz w:val="22"/>
            <w:szCs w:val="22"/>
          </w:rPr>
          <w:t xml:space="preserve"> Legii nr. 135/2007</w:t>
        </w:r>
      </w:hyperlink>
      <w:r>
        <w:rPr>
          <w:rFonts w:ascii="Montserrat" w:eastAsia="Montserrat" w:hAnsi="Montserrat" w:cs="Montserrat"/>
          <w:sz w:val="22"/>
          <w:szCs w:val="22"/>
        </w:rPr>
        <w:t xml:space="preserve"> privind arhivarea documentelor în formă electronică, republicată.</w:t>
      </w:r>
    </w:p>
    <w:p w14:paraId="000003E3" w14:textId="77777777" w:rsidR="003D535F" w:rsidRDefault="003D5EDF">
      <w:pPr>
        <w:tabs>
          <w:tab w:val="left" w:pos="180"/>
        </w:tabs>
        <w:spacing w:before="120" w:after="120" w:line="276" w:lineRule="auto"/>
        <w:ind w:right="80"/>
        <w:jc w:val="both"/>
        <w:rPr>
          <w:rFonts w:ascii="Montserrat" w:eastAsia="Montserrat" w:hAnsi="Montserrat" w:cs="Montserrat"/>
          <w:sz w:val="22"/>
          <w:szCs w:val="22"/>
        </w:rPr>
      </w:pPr>
      <w:r>
        <w:rPr>
          <w:rFonts w:ascii="Montserrat" w:eastAsia="Montserrat" w:hAnsi="Montserrat" w:cs="Montserrat"/>
          <w:sz w:val="22"/>
          <w:szCs w:val="22"/>
        </w:rPr>
        <w:t>Beneficiarul are obligația de a pune la dispoziția Autorității de management documentele și/sau informațiile necesare pentru verificarea modului de utilizare a finanțării nerambursabile și să asigure condițiile pentru efectuarea verificărilor la fața locului.</w:t>
      </w:r>
    </w:p>
    <w:p w14:paraId="000003E4" w14:textId="77777777" w:rsidR="003D535F" w:rsidRDefault="003D5EDF">
      <w:pPr>
        <w:tabs>
          <w:tab w:val="left" w:pos="180"/>
        </w:tabs>
        <w:spacing w:before="120" w:after="120" w:line="276" w:lineRule="auto"/>
        <w:ind w:right="80"/>
        <w:jc w:val="both"/>
        <w:rPr>
          <w:rFonts w:ascii="Montserrat" w:eastAsia="Montserrat" w:hAnsi="Montserrat" w:cs="Montserrat"/>
          <w:sz w:val="22"/>
          <w:szCs w:val="22"/>
        </w:rPr>
      </w:pPr>
      <w:r>
        <w:rPr>
          <w:rFonts w:ascii="Montserrat" w:eastAsia="Montserrat" w:hAnsi="Montserrat" w:cs="Montserrat"/>
          <w:sz w:val="22"/>
          <w:szCs w:val="22"/>
        </w:rPr>
        <w:t>În  vederea  efectuării  verificărilor la fața locului, beneficiarul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Documentele trebuie sa fie ușor accesibile și arhivate astfel încât, să permită verificarea lor.</w:t>
      </w:r>
    </w:p>
    <w:p w14:paraId="000003E5" w14:textId="77777777" w:rsidR="003D535F" w:rsidRDefault="003D5EDF">
      <w:pPr>
        <w:tabs>
          <w:tab w:val="left" w:pos="180"/>
        </w:tabs>
        <w:spacing w:before="120" w:after="120" w:line="276" w:lineRule="auto"/>
        <w:ind w:right="80"/>
        <w:jc w:val="both"/>
        <w:rPr>
          <w:rFonts w:ascii="Montserrat" w:eastAsia="Montserrat" w:hAnsi="Montserrat" w:cs="Montserrat"/>
          <w:sz w:val="22"/>
          <w:szCs w:val="22"/>
        </w:rPr>
      </w:pPr>
      <w:r>
        <w:rPr>
          <w:rFonts w:ascii="Montserrat" w:eastAsia="Montserrat" w:hAnsi="Montserrat" w:cs="Montserrat"/>
          <w:sz w:val="22"/>
          <w:szCs w:val="22"/>
        </w:rPr>
        <w:t>În situația arhivării electronice potrivit prevederilor</w:t>
      </w:r>
      <w:hyperlink r:id="rId41">
        <w:r w:rsidR="003D535F">
          <w:rPr>
            <w:rFonts w:ascii="Montserrat" w:eastAsia="Montserrat" w:hAnsi="Montserrat" w:cs="Montserrat"/>
            <w:sz w:val="22"/>
            <w:szCs w:val="22"/>
          </w:rPr>
          <w:t xml:space="preserve"> Legii nr. 135/2007</w:t>
        </w:r>
      </w:hyperlink>
      <w:r>
        <w:rPr>
          <w:rFonts w:ascii="Montserrat" w:eastAsia="Montserrat" w:hAnsi="Montserrat" w:cs="Montserrat"/>
          <w:sz w:val="22"/>
          <w:szCs w:val="22"/>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w:t>
      </w:r>
    </w:p>
    <w:p w14:paraId="000003E6" w14:textId="77777777" w:rsidR="003D535F" w:rsidRDefault="003D5EDF">
      <w:pPr>
        <w:tabs>
          <w:tab w:val="left" w:pos="180"/>
        </w:tabs>
        <w:spacing w:before="120" w:after="120" w:line="276" w:lineRule="auto"/>
        <w:ind w:right="80"/>
        <w:jc w:val="both"/>
        <w:rPr>
          <w:rFonts w:ascii="Montserrat" w:eastAsia="Montserrat" w:hAnsi="Montserrat" w:cs="Montserrat"/>
          <w:sz w:val="22"/>
          <w:szCs w:val="22"/>
        </w:rPr>
      </w:pPr>
      <w:r>
        <w:rPr>
          <w:rFonts w:ascii="Montserrat" w:eastAsia="Montserrat" w:hAnsi="Montserrat" w:cs="Montserrat"/>
          <w:sz w:val="22"/>
          <w:szCs w:val="22"/>
        </w:rPr>
        <w:t>Toate documentele  vor fi păstrate până la  închiderea oficială  a  Programului  sau  până  la expirarea perioadei de durabilitate a proiectului, oricare intervine ultima. Termenul minim de asigurare a disponibilității documentelor nu poate fi mai mic de 5 ani începând cu data de 31 decembrie a anului în care a fost efectuată ultima plată de către AM către beneficiar.</w:t>
      </w:r>
    </w:p>
    <w:p w14:paraId="000003E7" w14:textId="77777777" w:rsidR="003D535F" w:rsidRDefault="003D5EDF">
      <w:pPr>
        <w:tabs>
          <w:tab w:val="left" w:pos="180"/>
        </w:tabs>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vederea efectuării vizitei la fata locului, Autoritatea de Management va notifica beneficiarul cu privire la proiectul/proiectele ce urmează a fi examinate, specificând cine va efectua vizita pe teren şi în ce perioadă.</w:t>
      </w:r>
    </w:p>
    <w:p w14:paraId="000003E8" w14:textId="77777777" w:rsidR="003D535F" w:rsidRDefault="003D5EDF">
      <w:pPr>
        <w:tabs>
          <w:tab w:val="left" w:pos="180"/>
        </w:tabs>
        <w:spacing w:before="120" w:after="120" w:line="276" w:lineRule="auto"/>
        <w:jc w:val="both"/>
        <w:rPr>
          <w:rFonts w:ascii="Montserrat" w:eastAsia="Montserrat" w:hAnsi="Montserrat" w:cs="Montserrat"/>
          <w:sz w:val="22"/>
          <w:szCs w:val="22"/>
          <w:highlight w:val="yellow"/>
        </w:rPr>
      </w:pPr>
      <w:r>
        <w:rPr>
          <w:rFonts w:ascii="Montserrat" w:eastAsia="Montserrat" w:hAnsi="Montserrat" w:cs="Montserrat"/>
          <w:sz w:val="22"/>
          <w:szCs w:val="22"/>
        </w:rPr>
        <w:t>Vizita pe teren se va finaliza, pe baza constatărilor, prin completarea Raportului privind vizita la fața locului în perioada de implementare (Anexa 6 la Ordinul nr. 1777/2023), în care se vor include observații, concluzii, precum și recomandări privind acțiunile care trebuie întreprinse de beneficiar pentru remedierea problemelor constatate și termenele de răspuns.</w:t>
      </w:r>
      <w:r>
        <w:rPr>
          <w:rFonts w:ascii="Montserrat" w:eastAsia="Montserrat" w:hAnsi="Montserrat" w:cs="Montserrat"/>
          <w:sz w:val="22"/>
          <w:szCs w:val="22"/>
          <w:highlight w:val="yellow"/>
        </w:rPr>
        <w:t xml:space="preserve">  </w:t>
      </w:r>
    </w:p>
    <w:p w14:paraId="000003E9" w14:textId="77777777" w:rsidR="003D535F" w:rsidRDefault="003D5EDF">
      <w:pPr>
        <w:pStyle w:val="Heading1"/>
        <w:numPr>
          <w:ilvl w:val="0"/>
          <w:numId w:val="30"/>
        </w:numPr>
        <w:shd w:val="clear" w:color="auto" w:fill="C6D9F1"/>
        <w:ind w:left="0" w:firstLine="0"/>
        <w:jc w:val="both"/>
        <w:rPr>
          <w:color w:val="000000"/>
          <w:sz w:val="22"/>
          <w:szCs w:val="22"/>
        </w:rPr>
      </w:pPr>
      <w:bookmarkStart w:id="164" w:name="_heading=h.s5x9vt1j4q0p" w:colFirst="0" w:colLast="0"/>
      <w:bookmarkStart w:id="165" w:name="_Toc220671965"/>
      <w:bookmarkEnd w:id="164"/>
      <w:r>
        <w:rPr>
          <w:rFonts w:ascii="Montserrat" w:eastAsia="Montserrat" w:hAnsi="Montserrat" w:cs="Montserrat"/>
          <w:b/>
          <w:bCs/>
          <w:color w:val="000000"/>
          <w:sz w:val="22"/>
          <w:szCs w:val="22"/>
        </w:rPr>
        <w:t>Modificarea ghidului solicitantului</w:t>
      </w:r>
      <w:bookmarkEnd w:id="165"/>
      <w:r>
        <w:rPr>
          <w:rFonts w:ascii="Montserrat" w:eastAsia="Montserrat" w:hAnsi="Montserrat" w:cs="Montserrat"/>
          <w:b/>
          <w:bCs/>
          <w:color w:val="000000"/>
          <w:sz w:val="22"/>
          <w:szCs w:val="22"/>
        </w:rPr>
        <w:t xml:space="preserve"> </w:t>
      </w:r>
    </w:p>
    <w:p w14:paraId="000003EA" w14:textId="77777777" w:rsidR="003D535F" w:rsidRDefault="003D5EDF">
      <w:pPr>
        <w:pStyle w:val="Heading2"/>
        <w:numPr>
          <w:ilvl w:val="1"/>
          <w:numId w:val="30"/>
        </w:numPr>
        <w:spacing w:before="120"/>
        <w:ind w:left="0" w:firstLine="0"/>
        <w:jc w:val="both"/>
      </w:pPr>
      <w:bookmarkStart w:id="166" w:name="_Toc220671966"/>
      <w:r>
        <w:rPr>
          <w:b/>
          <w:bCs/>
        </w:rPr>
        <w:t>Aspectele care pot face obiectul modificărilor prevederilor ghidului solicitantului</w:t>
      </w:r>
      <w:bookmarkEnd w:id="166"/>
    </w:p>
    <w:p w14:paraId="000003EB"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Aspectele prevăzute în cadrul ghidului solicitantului se raportează la legislația în vigoare. Modificarea prevederilor legale în vigoare poate determina AM PR Nord-Est să solicite documente suplimentare și/sau respectarea unor condiții suplimentare față de prevederile respectivului document, pentru conformarea cu modificările legislative intervenite.</w:t>
      </w:r>
    </w:p>
    <w:p w14:paraId="000003EC"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poate emite una sau mai multe actualizări ale ghidului, cu obligația specificării în cadrul acestora a condițiilor tranzitorii pentru proiectele aflate în diferite stadii ale procesului de evaluare, selecție și contractare. De asemenea, AM PR Nord-Est poate emite clarificări/ interpretări ale prevederilor ghidului, cu condiția ca acestea să nu modifice/ să completeze prevederile acestuia.</w:t>
      </w:r>
    </w:p>
    <w:p w14:paraId="000003ED" w14:textId="77777777" w:rsidR="003D535F" w:rsidRDefault="003D535F">
      <w:pPr>
        <w:spacing w:before="120"/>
        <w:jc w:val="both"/>
        <w:rPr>
          <w:rFonts w:ascii="Montserrat" w:eastAsia="Montserrat" w:hAnsi="Montserrat" w:cs="Montserrat"/>
          <w:sz w:val="22"/>
          <w:szCs w:val="22"/>
          <w:highlight w:val="yellow"/>
        </w:rPr>
      </w:pPr>
    </w:p>
    <w:p w14:paraId="000003EE" w14:textId="77777777" w:rsidR="003D535F" w:rsidRDefault="003D5EDF">
      <w:pPr>
        <w:pStyle w:val="Heading2"/>
        <w:numPr>
          <w:ilvl w:val="1"/>
          <w:numId w:val="30"/>
        </w:numPr>
        <w:spacing w:before="120"/>
        <w:ind w:left="0" w:firstLine="0"/>
        <w:jc w:val="both"/>
      </w:pPr>
      <w:bookmarkStart w:id="167" w:name="_Toc220671967"/>
      <w:r>
        <w:rPr>
          <w:b/>
          <w:bCs/>
        </w:rPr>
        <w:t>Condiții privind aplicarea modificărilor pentru cererile de finanțare aflate în procesul de selecție (condiții tranzitorii)</w:t>
      </w:r>
      <w:bookmarkEnd w:id="167"/>
    </w:p>
    <w:p w14:paraId="000003EF"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cele precizate la </w:t>
      </w:r>
      <w:r>
        <w:rPr>
          <w:rFonts w:ascii="Montserrat" w:eastAsia="Montserrat" w:hAnsi="Montserrat" w:cs="Montserrat"/>
          <w:b/>
          <w:bCs/>
          <w:sz w:val="22"/>
          <w:szCs w:val="22"/>
        </w:rPr>
        <w:t>secțiunea 13.1.</w:t>
      </w:r>
      <w:r>
        <w:rPr>
          <w:rFonts w:ascii="Montserrat" w:eastAsia="Montserrat" w:hAnsi="Montserrat" w:cs="Montserrat"/>
          <w:sz w:val="22"/>
          <w:szCs w:val="22"/>
        </w:rPr>
        <w:t>, AM PR Nord-Est poate emite una sau mai multe actualizări ale ghidului, cu obligația specificării în cadrul acestora a condițiilor tranzitorii pentru proiectele aflate în diferite stadii ale procesului de evaluare, selecție și contractare.</w:t>
      </w:r>
    </w:p>
    <w:p w14:paraId="000003F0" w14:textId="77777777" w:rsidR="003D535F" w:rsidRDefault="003D5EDF">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funcție de modificările intervenite, AM PR Nord-Est se va asigura de respectarea principiului privind tratamentul nediscriminatoriu al tuturor solicitanților la finanțare, asigurând, totodată, și transparența sistemului de evaluare prin publicarea tuturor modificărilor și condițiilor suplimentare intervenite ulterior publicării ghidului.</w:t>
      </w:r>
    </w:p>
    <w:p w14:paraId="000003F1" w14:textId="77777777" w:rsidR="003D535F" w:rsidRDefault="003D535F">
      <w:pPr>
        <w:spacing w:before="120" w:after="120"/>
        <w:jc w:val="both"/>
        <w:rPr>
          <w:rFonts w:ascii="Montserrat" w:eastAsia="Montserrat" w:hAnsi="Montserrat" w:cs="Montserrat"/>
          <w:sz w:val="22"/>
          <w:szCs w:val="22"/>
          <w:highlight w:val="yellow"/>
        </w:rPr>
      </w:pPr>
    </w:p>
    <w:p w14:paraId="000003F2" w14:textId="77777777" w:rsidR="003D535F" w:rsidRDefault="003D5EDF">
      <w:pPr>
        <w:pStyle w:val="Heading1"/>
        <w:numPr>
          <w:ilvl w:val="0"/>
          <w:numId w:val="30"/>
        </w:numPr>
        <w:shd w:val="clear" w:color="auto" w:fill="C6D9F1"/>
        <w:ind w:left="0" w:firstLine="0"/>
        <w:jc w:val="both"/>
        <w:rPr>
          <w:color w:val="000000"/>
          <w:sz w:val="22"/>
          <w:szCs w:val="22"/>
        </w:rPr>
      </w:pPr>
      <w:bookmarkStart w:id="168" w:name="_Toc220671968"/>
      <w:r>
        <w:rPr>
          <w:rFonts w:ascii="Montserrat" w:eastAsia="Montserrat" w:hAnsi="Montserrat" w:cs="Montserrat"/>
          <w:b/>
          <w:bCs/>
          <w:color w:val="000000"/>
          <w:sz w:val="22"/>
          <w:szCs w:val="22"/>
        </w:rPr>
        <w:t>ANEXE</w:t>
      </w:r>
      <w:bookmarkEnd w:id="168"/>
    </w:p>
    <w:p w14:paraId="000003F3" w14:textId="77777777" w:rsidR="003D535F" w:rsidRDefault="003D535F">
      <w:pPr>
        <w:jc w:val="both"/>
        <w:rPr>
          <w:rFonts w:ascii="Montserrat" w:eastAsia="Montserrat" w:hAnsi="Montserrat" w:cs="Montserrat"/>
          <w:sz w:val="22"/>
          <w:szCs w:val="22"/>
        </w:rPr>
      </w:pPr>
    </w:p>
    <w:p w14:paraId="000003F4" w14:textId="77777777" w:rsidR="003D535F" w:rsidRDefault="003D5EDF">
      <w:pPr>
        <w:jc w:val="both"/>
        <w:rPr>
          <w:rFonts w:ascii="Montserrat" w:eastAsia="Montserrat" w:hAnsi="Montserrat" w:cs="Montserrat"/>
          <w:sz w:val="22"/>
          <w:szCs w:val="22"/>
        </w:rPr>
      </w:pPr>
      <w:bookmarkStart w:id="169" w:name="_heading=h.g5rpdfft6t2i" w:colFirst="0" w:colLast="0"/>
      <w:bookmarkEnd w:id="169"/>
      <w:r>
        <w:rPr>
          <w:rFonts w:ascii="Montserrat" w:eastAsia="Montserrat" w:hAnsi="Montserrat" w:cs="Montserrat"/>
          <w:sz w:val="22"/>
          <w:szCs w:val="22"/>
        </w:rPr>
        <w:t>La prezentul document sunt anexate următoarele:</w:t>
      </w:r>
    </w:p>
    <w:p w14:paraId="000003F5" w14:textId="77777777" w:rsidR="003D535F" w:rsidRDefault="003D5EDF">
      <w:pPr>
        <w:pBdr>
          <w:top w:val="nil"/>
          <w:left w:val="nil"/>
          <w:bottom w:val="nil"/>
          <w:right w:val="nil"/>
          <w:between w:val="nil"/>
        </w:pBdr>
        <w:spacing w:before="120"/>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1 – Instrucțiuni privind completarea cererii de finanțare   </w:t>
      </w:r>
    </w:p>
    <w:p w14:paraId="000003F6"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2 – Declarația unică       </w:t>
      </w:r>
    </w:p>
    <w:p w14:paraId="000003F7"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3 – Declarația privind încadrarea întreprinderii în categoria IMM</w:t>
      </w:r>
    </w:p>
    <w:p w14:paraId="000003F8"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4 – Îndrumar privind încadrarea în categoria IMM-urilor</w:t>
      </w:r>
    </w:p>
    <w:p w14:paraId="000003F9" w14:textId="3D920DA5"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5 – Lista </w:t>
      </w:r>
      <w:r w:rsidR="004D7779">
        <w:rPr>
          <w:rFonts w:ascii="Montserrat" w:eastAsia="Montserrat" w:hAnsi="Montserrat" w:cs="Montserrat"/>
          <w:color w:val="000000"/>
          <w:sz w:val="22"/>
          <w:szCs w:val="22"/>
        </w:rPr>
        <w:t xml:space="preserve">orientativa a </w:t>
      </w:r>
      <w:r>
        <w:rPr>
          <w:rFonts w:ascii="Montserrat" w:eastAsia="Montserrat" w:hAnsi="Montserrat" w:cs="Montserrat"/>
          <w:color w:val="000000"/>
          <w:sz w:val="22"/>
          <w:szCs w:val="22"/>
        </w:rPr>
        <w:t>domeniilor de activitate eligibile</w:t>
      </w:r>
    </w:p>
    <w:p w14:paraId="000003FA"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6 – </w:t>
      </w:r>
      <w:r>
        <w:rPr>
          <w:rFonts w:ascii="Montserrat" w:eastAsia="Montserrat" w:hAnsi="Montserrat" w:cs="Montserrat"/>
          <w:sz w:val="22"/>
          <w:szCs w:val="22"/>
        </w:rPr>
        <w:t>Glosar de termeni specifici</w:t>
      </w:r>
    </w:p>
    <w:p w14:paraId="000003FB"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7 –  Plan de afaceri</w:t>
      </w:r>
    </w:p>
    <w:p w14:paraId="000003FC"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sz w:val="22"/>
          <w:szCs w:val="22"/>
        </w:rPr>
        <w:t>Anexa 8 – Reglementări cadrul strategic, documente programatice aplicabile</w:t>
      </w:r>
    </w:p>
    <w:p w14:paraId="000003FD"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9 – Lista de lucrări, echipamente, dotări si servicii </w:t>
      </w:r>
    </w:p>
    <w:p w14:paraId="000003FE"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10 – </w:t>
      </w:r>
      <w:r>
        <w:rPr>
          <w:rFonts w:ascii="Montserrat" w:eastAsia="Montserrat" w:hAnsi="Montserrat" w:cs="Montserrat"/>
          <w:sz w:val="22"/>
          <w:szCs w:val="22"/>
        </w:rPr>
        <w:t>Notă privind fundamentarea rezonabilității costurilor</w:t>
      </w:r>
    </w:p>
    <w:p w14:paraId="000003FF"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11 – Grila de evaluare tehnică și financiară</w:t>
      </w:r>
    </w:p>
    <w:p w14:paraId="00000400"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12 –  Grilă de contractare</w:t>
      </w:r>
    </w:p>
    <w:p w14:paraId="00000401"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13 –  Contract de finanțare</w:t>
      </w:r>
    </w:p>
    <w:p w14:paraId="00000402"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14 – Reguli privind ajutoarele de minimis</w:t>
      </w:r>
    </w:p>
    <w:p w14:paraId="00000403"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15 – Macheta financiară</w:t>
      </w:r>
    </w:p>
    <w:p w14:paraId="00000404"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16 – Plan de monitorizare</w:t>
      </w:r>
    </w:p>
    <w:p w14:paraId="00000405"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17 – </w:t>
      </w:r>
      <w:proofErr w:type="spellStart"/>
      <w:r>
        <w:rPr>
          <w:rFonts w:ascii="Montserrat" w:eastAsia="Montserrat" w:hAnsi="Montserrat" w:cs="Montserrat"/>
          <w:color w:val="000000"/>
          <w:sz w:val="22"/>
          <w:szCs w:val="22"/>
        </w:rPr>
        <w:t>Declaraţia</w:t>
      </w:r>
      <w:proofErr w:type="spellEnd"/>
      <w:r>
        <w:rPr>
          <w:rFonts w:ascii="Montserrat" w:eastAsia="Montserrat" w:hAnsi="Montserrat" w:cs="Montserrat"/>
          <w:color w:val="000000"/>
          <w:sz w:val="22"/>
          <w:szCs w:val="22"/>
        </w:rPr>
        <w:t xml:space="preserve"> privind realizarea de modificări pe parcursul procesului de evaluare</w:t>
      </w:r>
    </w:p>
    <w:p w14:paraId="00000406"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18 – Categorii </w:t>
      </w:r>
      <w:proofErr w:type="spellStart"/>
      <w:r>
        <w:rPr>
          <w:rFonts w:ascii="Montserrat" w:eastAsia="Montserrat" w:hAnsi="Montserrat" w:cs="Montserrat"/>
          <w:color w:val="000000"/>
          <w:sz w:val="22"/>
          <w:szCs w:val="22"/>
        </w:rPr>
        <w:t>și</w:t>
      </w:r>
      <w:proofErr w:type="spellEnd"/>
      <w:r>
        <w:rPr>
          <w:rFonts w:ascii="Montserrat" w:eastAsia="Montserrat" w:hAnsi="Montserrat" w:cs="Montserrat"/>
          <w:color w:val="000000"/>
          <w:sz w:val="22"/>
          <w:szCs w:val="22"/>
        </w:rPr>
        <w:t xml:space="preserve"> plafoane de cheltuieli eligibile</w:t>
      </w:r>
    </w:p>
    <w:p w14:paraId="00000407"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Anexa 19 – Grila de verificare a încadrării în categoria IMM</w:t>
      </w:r>
    </w:p>
    <w:p w14:paraId="00000408" w14:textId="77777777" w:rsidR="003D535F" w:rsidRDefault="003D5EDF">
      <w:pPr>
        <w:pBdr>
          <w:top w:val="nil"/>
          <w:left w:val="nil"/>
          <w:bottom w:val="nil"/>
          <w:right w:val="nil"/>
          <w:between w:val="nil"/>
        </w:pBdr>
        <w:ind w:left="283"/>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Anexa 20 </w:t>
      </w:r>
      <w:r>
        <w:rPr>
          <w:rFonts w:ascii="Montserrat" w:eastAsia="Montserrat" w:hAnsi="Montserrat" w:cs="Montserrat"/>
          <w:sz w:val="22"/>
          <w:szCs w:val="22"/>
        </w:rPr>
        <w:t>–</w:t>
      </w:r>
      <w:r>
        <w:rPr>
          <w:rFonts w:ascii="Montserrat" w:eastAsia="Montserrat" w:hAnsi="Montserrat" w:cs="Montserrat"/>
          <w:color w:val="000000"/>
          <w:sz w:val="22"/>
          <w:szCs w:val="22"/>
        </w:rPr>
        <w:t xml:space="preserve"> </w:t>
      </w:r>
      <w:r>
        <w:rPr>
          <w:rFonts w:ascii="Montserrat" w:eastAsia="Montserrat" w:hAnsi="Montserrat" w:cs="Montserrat"/>
          <w:sz w:val="22"/>
          <w:szCs w:val="22"/>
        </w:rPr>
        <w:t>Declarație</w:t>
      </w:r>
      <w:r>
        <w:rPr>
          <w:rFonts w:ascii="Montserrat" w:eastAsia="Montserrat" w:hAnsi="Montserrat" w:cs="Montserrat"/>
          <w:color w:val="000000"/>
          <w:sz w:val="22"/>
          <w:szCs w:val="22"/>
        </w:rPr>
        <w:t xml:space="preserve"> privind eligibilitatea TVA</w:t>
      </w:r>
    </w:p>
    <w:p w14:paraId="00000409" w14:textId="77777777" w:rsidR="003D535F" w:rsidRDefault="003D5EDF">
      <w:pPr>
        <w:pBdr>
          <w:top w:val="nil"/>
          <w:left w:val="nil"/>
          <w:bottom w:val="nil"/>
          <w:right w:val="nil"/>
          <w:between w:val="nil"/>
        </w:pBdr>
        <w:ind w:left="283"/>
        <w:jc w:val="both"/>
        <w:rPr>
          <w:rFonts w:ascii="Montserrat" w:eastAsia="Montserrat" w:hAnsi="Montserrat" w:cs="Montserrat"/>
          <w:sz w:val="22"/>
          <w:szCs w:val="22"/>
        </w:rPr>
      </w:pPr>
      <w:r>
        <w:rPr>
          <w:rFonts w:ascii="Montserrat" w:eastAsia="Montserrat" w:hAnsi="Montserrat" w:cs="Montserrat"/>
          <w:sz w:val="22"/>
          <w:szCs w:val="22"/>
        </w:rPr>
        <w:t>Anexa 21 – Matricea de corelare a bugetului proiectului cu devizul general</w:t>
      </w:r>
    </w:p>
    <w:sectPr w:rsidR="003D535F">
      <w:headerReference w:type="even" r:id="rId42"/>
      <w:headerReference w:type="default" r:id="rId43"/>
      <w:footerReference w:type="even" r:id="rId44"/>
      <w:footerReference w:type="default" r:id="rId45"/>
      <w:headerReference w:type="first" r:id="rId46"/>
      <w:footerReference w:type="first" r:id="rId47"/>
      <w:pgSz w:w="11906" w:h="16838"/>
      <w:pgMar w:top="1728" w:right="850" w:bottom="1138" w:left="1699" w:header="706" w:footer="403"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04257" w14:textId="77777777" w:rsidR="008269EB" w:rsidRDefault="008269EB">
      <w:r>
        <w:separator/>
      </w:r>
    </w:p>
  </w:endnote>
  <w:endnote w:type="continuationSeparator" w:id="0">
    <w:p w14:paraId="11C3B4CD" w14:textId="77777777" w:rsidR="008269EB" w:rsidRDefault="0082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2000505000000020004"/>
    <w:charset w:val="00"/>
    <w:family w:val="auto"/>
    <w:pitch w:val="variable"/>
    <w:sig w:usb0="A00002FF" w:usb1="4000207B" w:usb2="00000000" w:usb3="00000000" w:csb0="00000197" w:csb1="00000000"/>
    <w:embedRegular r:id="rId1" w:fontKey="{D706F909-BB02-4CA7-97D7-C9443C940847}"/>
    <w:embedBold r:id="rId2" w:fontKey="{CC4B443A-431C-48DE-92CC-47178CB9ED75}"/>
    <w:embedItalic r:id="rId3" w:fontKey="{4B991A08-79BC-4F11-8481-38F57A88B61D}"/>
    <w:embedBoldItalic r:id="rId4" w:fontKey="{00C64BDF-C097-4077-BD77-9758DB3D0198}"/>
  </w:font>
  <w:font w:name="Trebuchet MS">
    <w:altName w:val="Trebuchet MS"/>
    <w:panose1 w:val="020B0603020202020204"/>
    <w:charset w:val="00"/>
    <w:family w:val="swiss"/>
    <w:pitch w:val="variable"/>
    <w:sig w:usb0="00000687" w:usb1="00000000" w:usb2="00000000" w:usb3="00000000" w:csb0="0000009F" w:csb1="00000000"/>
    <w:embedRegular r:id="rId5" w:fontKey="{7A7BB04E-1B83-4302-9A98-E30C08F6B223}"/>
    <w:embedItalic r:id="rId6" w:fontKey="{0A26D1F4-BD89-4849-BCC4-A21DEC6503F7}"/>
  </w:font>
  <w:font w:name="Times New Roman">
    <w:panose1 w:val="02020603050405020304"/>
    <w:charset w:val="00"/>
    <w:family w:val="roman"/>
    <w:pitch w:val="variable"/>
    <w:sig w:usb0="E0002EFF" w:usb1="C000785B" w:usb2="00000009" w:usb3="00000000" w:csb0="000001FF" w:csb1="00000000"/>
  </w:font>
  <w:font w:name="Carlito">
    <w:charset w:val="00"/>
    <w:family w:val="roman"/>
    <w:pitch w:val="default"/>
    <w:embedRegular r:id="rId7" w:fontKey="{B4D92368-D4A2-4A8B-B0AC-B5C0AB8B7A4E}"/>
    <w:embedBold r:id="rId8" w:fontKey="{C827D066-F88B-4543-90E9-85A07CD09DCC}"/>
    <w:embedItalic r:id="rId9" w:fontKey="{FBF15259-EB55-4F40-8839-84C95BB3D0BC}"/>
    <w:embedBoldItalic r:id="rId10" w:fontKey="{2F74F725-44BA-477E-A0FA-6AB61F6612E9}"/>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1" w:fontKey="{21935635-73DF-43D9-ADB2-5A28F2DE2E5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2" w:fontKey="{6CF47202-EA72-4DD2-B15A-9ABA04AA2DAF}"/>
    <w:embedBold r:id="rId13" w:fontKey="{804DA006-5E34-4B73-A980-702F64EBD744}"/>
  </w:font>
  <w:font w:name="Calibri Light">
    <w:panose1 w:val="020F0302020204030204"/>
    <w:charset w:val="00"/>
    <w:family w:val="swiss"/>
    <w:pitch w:val="variable"/>
    <w:sig w:usb0="E4002EFF" w:usb1="C000247B" w:usb2="00000009" w:usb3="00000000" w:csb0="000001FF" w:csb1="00000000"/>
    <w:embedRegular r:id="rId14" w:fontKey="{70E21D8F-0A9A-4D29-8DA3-448E8EC58166}"/>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15" w:fontKey="{975F2437-D3AA-46FC-B8AE-AA648B864AE5}"/>
  </w:font>
  <w:font w:name="Segoe UI">
    <w:panose1 w:val="020B0502040204020203"/>
    <w:charset w:val="00"/>
    <w:family w:val="swiss"/>
    <w:pitch w:val="variable"/>
    <w:sig w:usb0="E4002EFF" w:usb1="C000E47F" w:usb2="00000009" w:usb3="00000000" w:csb0="000001FF" w:csb1="00000000"/>
    <w:embedRegular r:id="rId16" w:fontKey="{A36E4C89-3C05-4FEA-9E23-E1D989CB93FE}"/>
  </w:font>
  <w:font w:name="Consolas">
    <w:panose1 w:val="020B0609020204030204"/>
    <w:charset w:val="00"/>
    <w:family w:val="modern"/>
    <w:pitch w:val="fixed"/>
    <w:sig w:usb0="E00006FF" w:usb1="0000FCFF" w:usb2="00000001" w:usb3="00000000" w:csb0="0000019F" w:csb1="00000000"/>
    <w:embedRegular r:id="rId17" w:fontKey="{C91D6B86-1003-4188-8978-28C9DB721526}"/>
  </w:font>
  <w:font w:name="Arial,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8" w:fontKey="{93E14167-4A47-415E-93B6-772DC26FB494}"/>
  </w:font>
  <w:font w:name="Cambria">
    <w:panose1 w:val="02040503050406030204"/>
    <w:charset w:val="00"/>
    <w:family w:val="roman"/>
    <w:pitch w:val="variable"/>
    <w:sig w:usb0="E00006FF" w:usb1="420024FF" w:usb2="02000000" w:usb3="00000000" w:csb0="0000019F" w:csb1="00000000"/>
    <w:embedRegular r:id="rId19" w:fontKey="{9B92BA9E-7DF0-4E74-A0F9-9E18F4742C4F}"/>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EF44" w14:textId="77777777" w:rsidR="00F31D5D" w:rsidRDefault="00F31D5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0E" w14:textId="7B880D74" w:rsidR="003D535F" w:rsidRDefault="003D5EDF">
    <w:pPr>
      <w:pBdr>
        <w:top w:val="nil"/>
        <w:left w:val="nil"/>
        <w:bottom w:val="nil"/>
        <w:right w:val="nil"/>
        <w:between w:val="nil"/>
      </w:pBd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fldChar w:fldCharType="begin"/>
    </w:r>
    <w:r>
      <w:rPr>
        <w:rFonts w:ascii="Montserrat" w:eastAsia="Montserrat" w:hAnsi="Montserrat" w:cs="Montserrat"/>
        <w:color w:val="000000"/>
        <w:sz w:val="20"/>
        <w:szCs w:val="20"/>
      </w:rPr>
      <w:instrText>PAGE</w:instrText>
    </w:r>
    <w:r>
      <w:rPr>
        <w:rFonts w:ascii="Montserrat" w:eastAsia="Montserrat" w:hAnsi="Montserrat" w:cs="Montserrat"/>
        <w:color w:val="000000"/>
        <w:sz w:val="20"/>
        <w:szCs w:val="20"/>
      </w:rPr>
      <w:fldChar w:fldCharType="separate"/>
    </w:r>
    <w:r w:rsidR="004A5A53">
      <w:rPr>
        <w:rFonts w:ascii="Montserrat" w:eastAsia="Montserrat" w:hAnsi="Montserrat" w:cs="Montserrat"/>
        <w:noProof/>
        <w:color w:val="000000"/>
        <w:sz w:val="20"/>
        <w:szCs w:val="20"/>
      </w:rPr>
      <w:t>2</w:t>
    </w:r>
    <w:r>
      <w:rPr>
        <w:rFonts w:ascii="Montserrat" w:eastAsia="Montserrat" w:hAnsi="Montserrat" w:cs="Montserrat"/>
        <w:color w:val="000000"/>
        <w:sz w:val="20"/>
        <w:szCs w:val="20"/>
      </w:rPr>
      <w:fldChar w:fldCharType="end"/>
    </w:r>
  </w:p>
  <w:p w14:paraId="0000040F" w14:textId="77777777" w:rsidR="003D535F" w:rsidRDefault="003D5EDF">
    <w:pPr>
      <w:pBdr>
        <w:top w:val="nil"/>
        <w:left w:val="nil"/>
        <w:bottom w:val="nil"/>
        <w:right w:val="nil"/>
        <w:between w:val="nil"/>
      </w:pBdr>
      <w:jc w:val="right"/>
      <w:rPr>
        <w:rFonts w:ascii="Montserrat" w:eastAsia="Montserrat" w:hAnsi="Montserrat" w:cs="Montserrat"/>
        <w:color w:val="000000"/>
        <w:sz w:val="18"/>
        <w:szCs w:val="18"/>
      </w:rPr>
    </w:pPr>
    <w:r>
      <w:rPr>
        <w:noProof/>
        <w:color w:val="000000"/>
      </w:rPr>
      <w:drawing>
        <wp:inline distT="0" distB="0" distL="114300" distR="114300" wp14:anchorId="6D49394D" wp14:editId="5403E239">
          <wp:extent cx="6324600" cy="290830"/>
          <wp:effectExtent l="0" t="0" r="0" b="0"/>
          <wp:docPr id="10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6332755" cy="291205"/>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10" w14:textId="77777777" w:rsidR="003D535F" w:rsidRDefault="003D535F">
    <w:pPr>
      <w:tabs>
        <w:tab w:val="center" w:pos="4513"/>
        <w:tab w:val="right" w:pos="9026"/>
      </w:tabs>
    </w:pPr>
  </w:p>
  <w:p w14:paraId="00000411" w14:textId="77777777" w:rsidR="003D535F" w:rsidRDefault="003D5EDF">
    <w:pPr>
      <w:pBdr>
        <w:top w:val="nil"/>
        <w:left w:val="nil"/>
        <w:bottom w:val="nil"/>
        <w:right w:val="nil"/>
        <w:between w:val="nil"/>
      </w:pBdr>
      <w:jc w:val="right"/>
      <w:rPr>
        <w:color w:val="000000"/>
      </w:rPr>
    </w:pPr>
    <w:r>
      <w:rPr>
        <w:noProof/>
        <w:color w:val="000000"/>
      </w:rPr>
      <w:drawing>
        <wp:inline distT="0" distB="0" distL="114300" distR="114300" wp14:anchorId="2D130C6D" wp14:editId="1B61D938">
          <wp:extent cx="6139774" cy="290830"/>
          <wp:effectExtent l="0" t="0" r="0" b="0"/>
          <wp:docPr id="10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6161388" cy="291854"/>
                  </a:xfrm>
                  <a:prstGeom prst="rect">
                    <a:avLst/>
                  </a:prstGeom>
                  <a:ln/>
                </pic:spPr>
              </pic:pic>
            </a:graphicData>
          </a:graphic>
        </wp:inline>
      </w:drawing>
    </w:r>
  </w:p>
  <w:p w14:paraId="00000412" w14:textId="77777777" w:rsidR="003D535F" w:rsidRDefault="003D535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1730" w14:textId="77777777" w:rsidR="008269EB" w:rsidRDefault="008269EB">
      <w:r>
        <w:separator/>
      </w:r>
    </w:p>
  </w:footnote>
  <w:footnote w:type="continuationSeparator" w:id="0">
    <w:p w14:paraId="189CB84A" w14:textId="77777777" w:rsidR="008269EB" w:rsidRDefault="008269EB">
      <w:r>
        <w:continuationSeparator/>
      </w:r>
    </w:p>
  </w:footnote>
  <w:footnote w:id="1">
    <w:p w14:paraId="0000040B" w14:textId="77777777" w:rsidR="003D535F" w:rsidRDefault="003D5EDF">
      <w:pPr>
        <w:jc w:val="both"/>
        <w:rPr>
          <w:sz w:val="16"/>
          <w:szCs w:val="16"/>
        </w:rPr>
      </w:pPr>
      <w:r>
        <w:rPr>
          <w:vertAlign w:val="superscript"/>
        </w:rPr>
        <w:footnoteRef/>
      </w:r>
      <w:r>
        <w:rPr>
          <w:sz w:val="20"/>
          <w:szCs w:val="20"/>
        </w:rPr>
        <w:t xml:space="preserve"> </w:t>
      </w:r>
      <w:r>
        <w:rPr>
          <w:rFonts w:ascii="Montserrat" w:eastAsia="Montserrat" w:hAnsi="Montserrat" w:cs="Montserrat"/>
          <w:sz w:val="18"/>
          <w:szCs w:val="18"/>
        </w:rPr>
        <w:t>microîntreprindere – este o întreprindere care are mai puțin de 10 salariați şi realizează o cifră de afaceri anuală și/sau al cărei bilanț anual total nu depășește 2 milioane euro, echivalent în lei; Anexa I la Regulamentul (UE) nr. 651/2014.</w:t>
      </w:r>
    </w:p>
  </w:footnote>
  <w:footnote w:id="2">
    <w:p w14:paraId="30C84B27" w14:textId="5CBE509C" w:rsidR="0062455E" w:rsidRPr="004D7779" w:rsidRDefault="0062455E">
      <w:pPr>
        <w:pStyle w:val="FootnoteText"/>
        <w:rPr>
          <w:lang w:val="it-IT"/>
        </w:rPr>
      </w:pPr>
      <w:r>
        <w:rPr>
          <w:rStyle w:val="FootnoteReference"/>
        </w:rPr>
        <w:footnoteRef/>
      </w:r>
      <w:r>
        <w:t xml:space="preserve"> </w:t>
      </w:r>
      <w:r w:rsidRPr="009C51AB">
        <w:rPr>
          <w:rFonts w:ascii="Montserrat" w:eastAsia="Arial" w:hAnsi="Montserrat" w:cs="Arial"/>
          <w:color w:val="000000"/>
          <w:sz w:val="16"/>
          <w:szCs w:val="16"/>
        </w:rPr>
        <w:t>Condiționat de aprobarea propunerii de modificare a Programului</w:t>
      </w:r>
    </w:p>
  </w:footnote>
  <w:footnote w:id="3">
    <w:p w14:paraId="0000040A" w14:textId="77777777" w:rsidR="003D535F" w:rsidRDefault="003D5EDF">
      <w:pPr>
        <w:pBdr>
          <w:top w:val="nil"/>
          <w:left w:val="nil"/>
          <w:bottom w:val="nil"/>
          <w:right w:val="nil"/>
          <w:between w:val="nil"/>
        </w:pBdr>
        <w:rPr>
          <w:rFonts w:ascii="Carlito" w:eastAsia="Carlito" w:hAnsi="Carlito" w:cs="Carlito"/>
          <w:color w:val="000000"/>
          <w:sz w:val="16"/>
          <w:szCs w:val="16"/>
        </w:rPr>
      </w:pPr>
      <w:r>
        <w:rPr>
          <w:vertAlign w:val="superscript"/>
        </w:rPr>
        <w:footnoteRef/>
      </w:r>
      <w:r>
        <w:rPr>
          <w:rFonts w:ascii="Carlito" w:eastAsia="Carlito" w:hAnsi="Carlito" w:cs="Carlito"/>
          <w:color w:val="000000"/>
          <w:sz w:val="16"/>
          <w:szCs w:val="16"/>
        </w:rPr>
        <w:t xml:space="preserve"> Definitie in conformitate cu prevederile Directivei (UE) 2018/2001 a Parlamentului European și a Consiliului din 11 decembrie 2018 privind promovarea utilizării energiei din surse regenerabile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C9BF" w14:textId="77777777" w:rsidR="00F31D5D" w:rsidRDefault="00F31D5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5529" w14:textId="77777777" w:rsidR="00F31D5D" w:rsidRDefault="00F31D5D">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0C" w14:textId="77777777" w:rsidR="003D535F" w:rsidRDefault="003D5EDF">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773B4AA6" wp14:editId="38ABACDA">
          <wp:simplePos x="0" y="0"/>
          <wp:positionH relativeFrom="column">
            <wp:posOffset>-662303</wp:posOffset>
          </wp:positionH>
          <wp:positionV relativeFrom="paragraph">
            <wp:posOffset>1905</wp:posOffset>
          </wp:positionV>
          <wp:extent cx="6840220" cy="943610"/>
          <wp:effectExtent l="0" t="0" r="0" b="0"/>
          <wp:wrapSquare wrapText="bothSides" distT="0" distB="0" distL="114300" distR="114300"/>
          <wp:docPr id="10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40220" cy="943610"/>
                  </a:xfrm>
                  <a:prstGeom prst="rect">
                    <a:avLst/>
                  </a:prstGeom>
                  <a:ln/>
                </pic:spPr>
              </pic:pic>
            </a:graphicData>
          </a:graphic>
        </wp:anchor>
      </w:drawing>
    </w:r>
  </w:p>
  <w:p w14:paraId="0000040D" w14:textId="77777777" w:rsidR="003D535F" w:rsidRDefault="003D535F">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4E94"/>
    <w:multiLevelType w:val="multilevel"/>
    <w:tmpl w:val="88D6DCB2"/>
    <w:lvl w:ilvl="0">
      <w:start w:val="1"/>
      <w:numFmt w:val="decimal"/>
      <w:lvlText w:val="%1."/>
      <w:lvlJc w:val="left"/>
      <w:pPr>
        <w:ind w:left="360" w:hanging="360"/>
      </w:pPr>
      <w:rPr>
        <w:rFonts w:ascii="Montserrat" w:eastAsia="Montserrat" w:hAnsi="Montserrat" w:cs="Montserrat"/>
        <w:b/>
        <w:bCs/>
        <w:i w:val="0"/>
        <w:iCs w:val="0"/>
        <w:vertAlign w:val="baseline"/>
      </w:rPr>
    </w:lvl>
    <w:lvl w:ilvl="1">
      <w:start w:val="1"/>
      <w:numFmt w:val="decimal"/>
      <w:lvlText w:val="%1.%2."/>
      <w:lvlJc w:val="left"/>
      <w:pPr>
        <w:ind w:left="4230" w:hanging="720"/>
      </w:pPr>
      <w:rPr>
        <w:rFonts w:ascii="Montserrat" w:eastAsia="Montserrat" w:hAnsi="Montserrat" w:cs="Montserrat"/>
        <w:b/>
        <w:bCs/>
        <w:i w:val="0"/>
        <w:iCs w:val="0"/>
        <w:vertAlign w:val="baseline"/>
      </w:rPr>
    </w:lvl>
    <w:lvl w:ilvl="2">
      <w:start w:val="1"/>
      <w:numFmt w:val="decimal"/>
      <w:lvlText w:val="%1.%2.%3."/>
      <w:lvlJc w:val="left"/>
      <w:pPr>
        <w:ind w:left="1146" w:hanging="720"/>
      </w:pPr>
      <w:rPr>
        <w:rFonts w:ascii="Montserrat" w:eastAsia="Montserrat" w:hAnsi="Montserrat" w:cs="Montserrat"/>
        <w:b/>
        <w:bCs/>
        <w:i w:val="0"/>
        <w:iCs w:val="0"/>
        <w:vertAlign w:val="baseline"/>
      </w:rPr>
    </w:lvl>
    <w:lvl w:ilvl="3">
      <w:start w:val="1"/>
      <w:numFmt w:val="decimal"/>
      <w:lvlText w:val="%1.%2.%3.%4."/>
      <w:lvlJc w:val="left"/>
      <w:pPr>
        <w:ind w:left="2700" w:hanging="1080"/>
      </w:pPr>
      <w:rPr>
        <w:rFonts w:ascii="Trebuchet MS" w:eastAsia="Trebuchet MS" w:hAnsi="Trebuchet MS" w:cs="Trebuchet MS"/>
        <w:b w:val="0"/>
        <w:bCs w:val="0"/>
        <w:i/>
        <w:iCs/>
        <w:vertAlign w:val="baseline"/>
      </w:rPr>
    </w:lvl>
    <w:lvl w:ilvl="4">
      <w:start w:val="1"/>
      <w:numFmt w:val="decimal"/>
      <w:lvlText w:val="%1.%2.%3.%4.%5."/>
      <w:lvlJc w:val="left"/>
      <w:pPr>
        <w:ind w:left="3060" w:hanging="1440"/>
      </w:pPr>
      <w:rPr>
        <w:rFonts w:ascii="Trebuchet MS" w:eastAsia="Trebuchet MS" w:hAnsi="Trebuchet MS" w:cs="Trebuchet MS"/>
        <w:b w:val="0"/>
        <w:bCs w:val="0"/>
        <w:i/>
        <w:iCs/>
        <w:vertAlign w:val="baseline"/>
      </w:rPr>
    </w:lvl>
    <w:lvl w:ilvl="5">
      <w:start w:val="1"/>
      <w:numFmt w:val="decimal"/>
      <w:lvlText w:val="%1.%2.%3.%4.%5.%6."/>
      <w:lvlJc w:val="left"/>
      <w:pPr>
        <w:ind w:left="3060" w:hanging="1440"/>
      </w:pPr>
      <w:rPr>
        <w:rFonts w:ascii="Trebuchet MS" w:eastAsia="Trebuchet MS" w:hAnsi="Trebuchet MS" w:cs="Trebuchet MS"/>
        <w:b w:val="0"/>
        <w:bCs w:val="0"/>
        <w:i/>
        <w:iCs/>
        <w:vertAlign w:val="baseline"/>
      </w:rPr>
    </w:lvl>
    <w:lvl w:ilvl="6">
      <w:start w:val="1"/>
      <w:numFmt w:val="decimal"/>
      <w:lvlText w:val="%1.%2.%3.%4.%5.%6.%7."/>
      <w:lvlJc w:val="left"/>
      <w:pPr>
        <w:ind w:left="3420" w:hanging="1800"/>
      </w:pPr>
      <w:rPr>
        <w:rFonts w:ascii="Trebuchet MS" w:eastAsia="Trebuchet MS" w:hAnsi="Trebuchet MS" w:cs="Trebuchet MS"/>
        <w:b w:val="0"/>
        <w:bCs w:val="0"/>
        <w:i/>
        <w:iCs/>
        <w:vertAlign w:val="baseline"/>
      </w:rPr>
    </w:lvl>
    <w:lvl w:ilvl="7">
      <w:start w:val="1"/>
      <w:numFmt w:val="decimal"/>
      <w:lvlText w:val="%1.%2.%3.%4.%5.%6.%7.%8."/>
      <w:lvlJc w:val="left"/>
      <w:pPr>
        <w:ind w:left="3780" w:hanging="2160"/>
      </w:pPr>
      <w:rPr>
        <w:rFonts w:ascii="Trebuchet MS" w:eastAsia="Trebuchet MS" w:hAnsi="Trebuchet MS" w:cs="Trebuchet MS"/>
        <w:b w:val="0"/>
        <w:bCs w:val="0"/>
        <w:i/>
        <w:iCs/>
        <w:vertAlign w:val="baseline"/>
      </w:rPr>
    </w:lvl>
    <w:lvl w:ilvl="8">
      <w:start w:val="1"/>
      <w:numFmt w:val="decimal"/>
      <w:lvlText w:val="%1.%2.%3.%4.%5.%6.%7.%8.%9."/>
      <w:lvlJc w:val="left"/>
      <w:pPr>
        <w:ind w:left="3780" w:hanging="2160"/>
      </w:pPr>
      <w:rPr>
        <w:rFonts w:ascii="Trebuchet MS" w:eastAsia="Trebuchet MS" w:hAnsi="Trebuchet MS" w:cs="Trebuchet MS"/>
        <w:b w:val="0"/>
        <w:bCs w:val="0"/>
        <w:i/>
        <w:iCs/>
        <w:vertAlign w:val="baseline"/>
      </w:rPr>
    </w:lvl>
  </w:abstractNum>
  <w:abstractNum w:abstractNumId="1" w15:restartNumberingAfterBreak="0">
    <w:nsid w:val="19AA54B5"/>
    <w:multiLevelType w:val="multilevel"/>
    <w:tmpl w:val="F58E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8D536E"/>
    <w:multiLevelType w:val="multilevel"/>
    <w:tmpl w:val="D41E136A"/>
    <w:lvl w:ilvl="0">
      <w:start w:val="1"/>
      <w:numFmt w:val="decimal"/>
      <w:lvlText w:val="%1."/>
      <w:lvlJc w:val="left"/>
      <w:pPr>
        <w:ind w:left="840" w:hanging="360"/>
      </w:pPr>
      <w:rPr>
        <w:rFonts w:ascii="Carlito" w:eastAsia="Carlito" w:hAnsi="Carlito" w:cs="Carlito"/>
        <w:sz w:val="22"/>
        <w:szCs w:val="22"/>
        <w:vertAlign w:val="baseline"/>
      </w:rPr>
    </w:lvl>
    <w:lvl w:ilvl="1">
      <w:numFmt w:val="bullet"/>
      <w:lvlText w:val="o"/>
      <w:lvlJc w:val="left"/>
      <w:pPr>
        <w:ind w:left="1560" w:hanging="361"/>
      </w:pPr>
      <w:rPr>
        <w:rFonts w:ascii="Courier New" w:eastAsia="Courier New" w:hAnsi="Courier New" w:cs="Courier New"/>
        <w:sz w:val="22"/>
        <w:szCs w:val="22"/>
        <w:vertAlign w:val="baseline"/>
      </w:rPr>
    </w:lvl>
    <w:lvl w:ilvl="2">
      <w:numFmt w:val="bullet"/>
      <w:lvlText w:val="•"/>
      <w:lvlJc w:val="left"/>
      <w:pPr>
        <w:ind w:left="2424" w:hanging="361"/>
      </w:pPr>
      <w:rPr>
        <w:vertAlign w:val="baseline"/>
      </w:rPr>
    </w:lvl>
    <w:lvl w:ilvl="3">
      <w:numFmt w:val="bullet"/>
      <w:lvlText w:val="•"/>
      <w:lvlJc w:val="left"/>
      <w:pPr>
        <w:ind w:left="3289" w:hanging="361"/>
      </w:pPr>
      <w:rPr>
        <w:vertAlign w:val="baseline"/>
      </w:rPr>
    </w:lvl>
    <w:lvl w:ilvl="4">
      <w:numFmt w:val="bullet"/>
      <w:lvlText w:val="•"/>
      <w:lvlJc w:val="left"/>
      <w:pPr>
        <w:ind w:left="4154" w:hanging="361"/>
      </w:pPr>
      <w:rPr>
        <w:vertAlign w:val="baseline"/>
      </w:rPr>
    </w:lvl>
    <w:lvl w:ilvl="5">
      <w:numFmt w:val="bullet"/>
      <w:lvlText w:val="•"/>
      <w:lvlJc w:val="left"/>
      <w:pPr>
        <w:ind w:left="5019" w:hanging="361"/>
      </w:pPr>
      <w:rPr>
        <w:vertAlign w:val="baseline"/>
      </w:rPr>
    </w:lvl>
    <w:lvl w:ilvl="6">
      <w:numFmt w:val="bullet"/>
      <w:lvlText w:val="•"/>
      <w:lvlJc w:val="left"/>
      <w:pPr>
        <w:ind w:left="5884" w:hanging="361"/>
      </w:pPr>
      <w:rPr>
        <w:vertAlign w:val="baseline"/>
      </w:rPr>
    </w:lvl>
    <w:lvl w:ilvl="7">
      <w:numFmt w:val="bullet"/>
      <w:lvlText w:val="•"/>
      <w:lvlJc w:val="left"/>
      <w:pPr>
        <w:ind w:left="6749" w:hanging="361"/>
      </w:pPr>
      <w:rPr>
        <w:vertAlign w:val="baseline"/>
      </w:rPr>
    </w:lvl>
    <w:lvl w:ilvl="8">
      <w:numFmt w:val="bullet"/>
      <w:lvlText w:val="•"/>
      <w:lvlJc w:val="left"/>
      <w:pPr>
        <w:ind w:left="7614" w:hanging="361"/>
      </w:pPr>
      <w:rPr>
        <w:vertAlign w:val="baseline"/>
      </w:rPr>
    </w:lvl>
  </w:abstractNum>
  <w:abstractNum w:abstractNumId="3" w15:restartNumberingAfterBreak="0">
    <w:nsid w:val="1B96021C"/>
    <w:multiLevelType w:val="multilevel"/>
    <w:tmpl w:val="52620800"/>
    <w:lvl w:ilvl="0">
      <w:start w:val="3"/>
      <w:numFmt w:val="decimal"/>
      <w:lvlText w:val="%1."/>
      <w:lvlJc w:val="left"/>
      <w:pPr>
        <w:ind w:left="840" w:hanging="360"/>
      </w:pPr>
      <w:rPr>
        <w:rFonts w:ascii="Carlito" w:eastAsia="Carlito" w:hAnsi="Carlito" w:cs="Carlito"/>
        <w:sz w:val="22"/>
        <w:szCs w:val="22"/>
        <w:vertAlign w:val="baseline"/>
      </w:rPr>
    </w:lvl>
    <w:lvl w:ilvl="1">
      <w:numFmt w:val="bullet"/>
      <w:lvlText w:val="o"/>
      <w:lvlJc w:val="left"/>
      <w:pPr>
        <w:ind w:left="1560" w:hanging="361"/>
      </w:pPr>
      <w:rPr>
        <w:rFonts w:ascii="Courier New" w:eastAsia="Courier New" w:hAnsi="Courier New" w:cs="Courier New"/>
        <w:sz w:val="22"/>
        <w:szCs w:val="22"/>
        <w:vertAlign w:val="baseline"/>
      </w:rPr>
    </w:lvl>
    <w:lvl w:ilvl="2">
      <w:numFmt w:val="bullet"/>
      <w:lvlText w:val="•"/>
      <w:lvlJc w:val="left"/>
      <w:pPr>
        <w:ind w:left="2424" w:hanging="361"/>
      </w:pPr>
      <w:rPr>
        <w:vertAlign w:val="baseline"/>
      </w:rPr>
    </w:lvl>
    <w:lvl w:ilvl="3">
      <w:numFmt w:val="bullet"/>
      <w:lvlText w:val="•"/>
      <w:lvlJc w:val="left"/>
      <w:pPr>
        <w:ind w:left="3289" w:hanging="361"/>
      </w:pPr>
      <w:rPr>
        <w:vertAlign w:val="baseline"/>
      </w:rPr>
    </w:lvl>
    <w:lvl w:ilvl="4">
      <w:numFmt w:val="bullet"/>
      <w:lvlText w:val="•"/>
      <w:lvlJc w:val="left"/>
      <w:pPr>
        <w:ind w:left="4154" w:hanging="361"/>
      </w:pPr>
      <w:rPr>
        <w:vertAlign w:val="baseline"/>
      </w:rPr>
    </w:lvl>
    <w:lvl w:ilvl="5">
      <w:numFmt w:val="bullet"/>
      <w:lvlText w:val="•"/>
      <w:lvlJc w:val="left"/>
      <w:pPr>
        <w:ind w:left="5019" w:hanging="361"/>
      </w:pPr>
      <w:rPr>
        <w:vertAlign w:val="baseline"/>
      </w:rPr>
    </w:lvl>
    <w:lvl w:ilvl="6">
      <w:numFmt w:val="bullet"/>
      <w:lvlText w:val="•"/>
      <w:lvlJc w:val="left"/>
      <w:pPr>
        <w:ind w:left="5884" w:hanging="361"/>
      </w:pPr>
      <w:rPr>
        <w:vertAlign w:val="baseline"/>
      </w:rPr>
    </w:lvl>
    <w:lvl w:ilvl="7">
      <w:numFmt w:val="bullet"/>
      <w:lvlText w:val="•"/>
      <w:lvlJc w:val="left"/>
      <w:pPr>
        <w:ind w:left="6749" w:hanging="361"/>
      </w:pPr>
      <w:rPr>
        <w:vertAlign w:val="baseline"/>
      </w:rPr>
    </w:lvl>
    <w:lvl w:ilvl="8">
      <w:numFmt w:val="bullet"/>
      <w:lvlText w:val="•"/>
      <w:lvlJc w:val="left"/>
      <w:pPr>
        <w:ind w:left="7614" w:hanging="361"/>
      </w:pPr>
      <w:rPr>
        <w:vertAlign w:val="baseline"/>
      </w:rPr>
    </w:lvl>
  </w:abstractNum>
  <w:abstractNum w:abstractNumId="4" w15:restartNumberingAfterBreak="0">
    <w:nsid w:val="1D5D40A0"/>
    <w:multiLevelType w:val="multilevel"/>
    <w:tmpl w:val="F3D84A98"/>
    <w:lvl w:ilvl="0">
      <w:start w:val="1"/>
      <w:numFmt w:val="decimal"/>
      <w:lvlText w:val="%1."/>
      <w:lvlJc w:val="left"/>
      <w:pPr>
        <w:ind w:left="480" w:hanging="361"/>
      </w:pPr>
      <w:rPr>
        <w:rFonts w:ascii="Carlito" w:eastAsia="Carlito" w:hAnsi="Carlito" w:cs="Carlito"/>
        <w:b/>
        <w:bCs/>
        <w:sz w:val="22"/>
        <w:szCs w:val="22"/>
        <w:vertAlign w:val="baseline"/>
      </w:rPr>
    </w:lvl>
    <w:lvl w:ilvl="1">
      <w:start w:val="1"/>
      <w:numFmt w:val="lowerLetter"/>
      <w:lvlText w:val="%2."/>
      <w:lvlJc w:val="left"/>
      <w:pPr>
        <w:ind w:left="480" w:hanging="361"/>
      </w:pPr>
      <w:rPr>
        <w:rFonts w:ascii="Carlito" w:eastAsia="Carlito" w:hAnsi="Carlito" w:cs="Carlito"/>
        <w:sz w:val="22"/>
        <w:szCs w:val="22"/>
        <w:vertAlign w:val="baseline"/>
      </w:rPr>
    </w:lvl>
    <w:lvl w:ilvl="2">
      <w:start w:val="1"/>
      <w:numFmt w:val="lowerLetter"/>
      <w:lvlText w:val="%3)"/>
      <w:lvlJc w:val="left"/>
      <w:pPr>
        <w:ind w:left="1436" w:hanging="360"/>
      </w:pPr>
      <w:rPr>
        <w:vertAlign w:val="baseline"/>
      </w:rPr>
    </w:lvl>
    <w:lvl w:ilvl="3">
      <w:numFmt w:val="bullet"/>
      <w:lvlText w:val="•"/>
      <w:lvlJc w:val="left"/>
      <w:pPr>
        <w:ind w:left="2729" w:hanging="466"/>
      </w:pPr>
      <w:rPr>
        <w:vertAlign w:val="baseline"/>
      </w:rPr>
    </w:lvl>
    <w:lvl w:ilvl="4">
      <w:numFmt w:val="bullet"/>
      <w:lvlText w:val="•"/>
      <w:lvlJc w:val="left"/>
      <w:pPr>
        <w:ind w:left="3674" w:hanging="466"/>
      </w:pPr>
      <w:rPr>
        <w:vertAlign w:val="baseline"/>
      </w:rPr>
    </w:lvl>
    <w:lvl w:ilvl="5">
      <w:numFmt w:val="bullet"/>
      <w:lvlText w:val="•"/>
      <w:lvlJc w:val="left"/>
      <w:pPr>
        <w:ind w:left="4619" w:hanging="466"/>
      </w:pPr>
      <w:rPr>
        <w:vertAlign w:val="baseline"/>
      </w:rPr>
    </w:lvl>
    <w:lvl w:ilvl="6">
      <w:numFmt w:val="bullet"/>
      <w:lvlText w:val="•"/>
      <w:lvlJc w:val="left"/>
      <w:pPr>
        <w:ind w:left="5564" w:hanging="466"/>
      </w:pPr>
      <w:rPr>
        <w:vertAlign w:val="baseline"/>
      </w:rPr>
    </w:lvl>
    <w:lvl w:ilvl="7">
      <w:numFmt w:val="bullet"/>
      <w:lvlText w:val="•"/>
      <w:lvlJc w:val="left"/>
      <w:pPr>
        <w:ind w:left="6509" w:hanging="466"/>
      </w:pPr>
      <w:rPr>
        <w:vertAlign w:val="baseline"/>
      </w:rPr>
    </w:lvl>
    <w:lvl w:ilvl="8">
      <w:numFmt w:val="bullet"/>
      <w:lvlText w:val="•"/>
      <w:lvlJc w:val="left"/>
      <w:pPr>
        <w:ind w:left="7454" w:hanging="466"/>
      </w:pPr>
      <w:rPr>
        <w:vertAlign w:val="baseline"/>
      </w:rPr>
    </w:lvl>
  </w:abstractNum>
  <w:abstractNum w:abstractNumId="5" w15:restartNumberingAfterBreak="0">
    <w:nsid w:val="25881B46"/>
    <w:multiLevelType w:val="multilevel"/>
    <w:tmpl w:val="218EC216"/>
    <w:lvl w:ilvl="0">
      <w:start w:val="1"/>
      <w:numFmt w:val="lowerLetter"/>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1440" w:hanging="180"/>
      </w:pPr>
      <w:rPr>
        <w:vertAlign w:val="baseline"/>
      </w:rPr>
    </w:lvl>
    <w:lvl w:ilvl="3">
      <w:start w:val="1"/>
      <w:numFmt w:val="decimal"/>
      <w:lvlText w:val="%4."/>
      <w:lvlJc w:val="left"/>
      <w:pPr>
        <w:ind w:left="2160" w:hanging="360"/>
      </w:pPr>
      <w:rPr>
        <w:vertAlign w:val="baseline"/>
      </w:rPr>
    </w:lvl>
    <w:lvl w:ilvl="4">
      <w:start w:val="1"/>
      <w:numFmt w:val="lowerLetter"/>
      <w:lvlText w:val="%5."/>
      <w:lvlJc w:val="left"/>
      <w:pPr>
        <w:ind w:left="2880" w:hanging="360"/>
      </w:pPr>
      <w:rPr>
        <w:vertAlign w:val="baseline"/>
      </w:rPr>
    </w:lvl>
    <w:lvl w:ilvl="5">
      <w:start w:val="1"/>
      <w:numFmt w:val="lowerRoman"/>
      <w:lvlText w:val="%6."/>
      <w:lvlJc w:val="right"/>
      <w:pPr>
        <w:ind w:left="3600" w:hanging="180"/>
      </w:pPr>
      <w:rPr>
        <w:vertAlign w:val="baseline"/>
      </w:rPr>
    </w:lvl>
    <w:lvl w:ilvl="6">
      <w:start w:val="1"/>
      <w:numFmt w:val="decimal"/>
      <w:lvlText w:val="%7."/>
      <w:lvlJc w:val="left"/>
      <w:pPr>
        <w:ind w:left="4320" w:hanging="360"/>
      </w:pPr>
      <w:rPr>
        <w:vertAlign w:val="baseline"/>
      </w:rPr>
    </w:lvl>
    <w:lvl w:ilvl="7">
      <w:start w:val="1"/>
      <w:numFmt w:val="lowerLetter"/>
      <w:lvlText w:val="%8."/>
      <w:lvlJc w:val="left"/>
      <w:pPr>
        <w:ind w:left="5040" w:hanging="360"/>
      </w:pPr>
      <w:rPr>
        <w:vertAlign w:val="baseline"/>
      </w:rPr>
    </w:lvl>
    <w:lvl w:ilvl="8">
      <w:start w:val="1"/>
      <w:numFmt w:val="lowerRoman"/>
      <w:lvlText w:val="%9."/>
      <w:lvlJc w:val="right"/>
      <w:pPr>
        <w:ind w:left="5760" w:hanging="180"/>
      </w:pPr>
      <w:rPr>
        <w:vertAlign w:val="baseline"/>
      </w:rPr>
    </w:lvl>
  </w:abstractNum>
  <w:abstractNum w:abstractNumId="6" w15:restartNumberingAfterBreak="0">
    <w:nsid w:val="26F83983"/>
    <w:multiLevelType w:val="multilevel"/>
    <w:tmpl w:val="36361D4C"/>
    <w:lvl w:ilvl="0">
      <w:start w:val="1"/>
      <w:numFmt w:val="decimal"/>
      <w:lvlText w:val="%1."/>
      <w:lvlJc w:val="left"/>
      <w:pPr>
        <w:ind w:left="360" w:hanging="360"/>
      </w:pPr>
      <w:rPr>
        <w:strike w:val="0"/>
        <w:vertAlign w:val="baseline"/>
      </w:rPr>
    </w:lvl>
    <w:lvl w:ilvl="1">
      <w:start w:val="1"/>
      <w:numFmt w:val="lowerRoman"/>
      <w:lvlText w:val="%2."/>
      <w:lvlJc w:val="right"/>
      <w:pPr>
        <w:ind w:left="1080" w:hanging="360"/>
      </w:pPr>
      <w:rPr>
        <w:vertAlign w:val="baseline"/>
      </w:rPr>
    </w:lvl>
    <w:lvl w:ilvl="2">
      <w:start w:val="1"/>
      <w:numFmt w:val="lowerRoman"/>
      <w:lvlText w:val="%3."/>
      <w:lvlJc w:val="right"/>
      <w:pPr>
        <w:ind w:left="1800" w:hanging="180"/>
      </w:pPr>
      <w:rPr>
        <w:vertAlign w:val="baseline"/>
      </w:rPr>
    </w:lvl>
    <w:lvl w:ilvl="3">
      <w:start w:val="1"/>
      <w:numFmt w:val="lowerLetter"/>
      <w:lvlText w:val="%4)"/>
      <w:lvlJc w:val="left"/>
      <w:pPr>
        <w:ind w:left="2520" w:hanging="360"/>
      </w:pPr>
      <w:rPr>
        <w:vertAlign w:val="baseline"/>
      </w:rPr>
    </w:lvl>
    <w:lvl w:ilvl="4">
      <w:start w:val="4"/>
      <w:numFmt w:val="bullet"/>
      <w:lvlText w:val="⮚"/>
      <w:lvlJc w:val="left"/>
      <w:pPr>
        <w:ind w:left="3240" w:hanging="360"/>
      </w:pPr>
      <w:rPr>
        <w:rFonts w:ascii="Noto Sans Symbols" w:eastAsia="Noto Sans Symbols" w:hAnsi="Noto Sans Symbols" w:cs="Noto Sans Symbols"/>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28A50216"/>
    <w:multiLevelType w:val="multilevel"/>
    <w:tmpl w:val="695438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9137172"/>
    <w:multiLevelType w:val="multilevel"/>
    <w:tmpl w:val="E3722406"/>
    <w:lvl w:ilvl="0">
      <w:start w:val="1"/>
      <w:numFmt w:val="lowerLetter"/>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1440" w:hanging="180"/>
      </w:pPr>
      <w:rPr>
        <w:vertAlign w:val="baseline"/>
      </w:rPr>
    </w:lvl>
    <w:lvl w:ilvl="3">
      <w:start w:val="1"/>
      <w:numFmt w:val="decimal"/>
      <w:lvlText w:val="%4."/>
      <w:lvlJc w:val="left"/>
      <w:pPr>
        <w:ind w:left="2160" w:hanging="360"/>
      </w:pPr>
      <w:rPr>
        <w:vertAlign w:val="baseline"/>
      </w:rPr>
    </w:lvl>
    <w:lvl w:ilvl="4">
      <w:start w:val="1"/>
      <w:numFmt w:val="lowerLetter"/>
      <w:lvlText w:val="%5."/>
      <w:lvlJc w:val="left"/>
      <w:pPr>
        <w:ind w:left="2880" w:hanging="360"/>
      </w:pPr>
      <w:rPr>
        <w:vertAlign w:val="baseline"/>
      </w:rPr>
    </w:lvl>
    <w:lvl w:ilvl="5">
      <w:start w:val="1"/>
      <w:numFmt w:val="lowerRoman"/>
      <w:lvlText w:val="%6."/>
      <w:lvlJc w:val="right"/>
      <w:pPr>
        <w:ind w:left="3600" w:hanging="180"/>
      </w:pPr>
      <w:rPr>
        <w:vertAlign w:val="baseline"/>
      </w:rPr>
    </w:lvl>
    <w:lvl w:ilvl="6">
      <w:start w:val="1"/>
      <w:numFmt w:val="decimal"/>
      <w:lvlText w:val="%7."/>
      <w:lvlJc w:val="left"/>
      <w:pPr>
        <w:ind w:left="4320" w:hanging="360"/>
      </w:pPr>
      <w:rPr>
        <w:vertAlign w:val="baseline"/>
      </w:rPr>
    </w:lvl>
    <w:lvl w:ilvl="7">
      <w:start w:val="1"/>
      <w:numFmt w:val="lowerLetter"/>
      <w:lvlText w:val="%8."/>
      <w:lvlJc w:val="left"/>
      <w:pPr>
        <w:ind w:left="5040" w:hanging="360"/>
      </w:pPr>
      <w:rPr>
        <w:vertAlign w:val="baseline"/>
      </w:rPr>
    </w:lvl>
    <w:lvl w:ilvl="8">
      <w:start w:val="1"/>
      <w:numFmt w:val="lowerRoman"/>
      <w:lvlText w:val="%9."/>
      <w:lvlJc w:val="right"/>
      <w:pPr>
        <w:ind w:left="5760" w:hanging="180"/>
      </w:pPr>
      <w:rPr>
        <w:vertAlign w:val="baseline"/>
      </w:rPr>
    </w:lvl>
  </w:abstractNum>
  <w:abstractNum w:abstractNumId="9" w15:restartNumberingAfterBreak="0">
    <w:nsid w:val="312C2B60"/>
    <w:multiLevelType w:val="multilevel"/>
    <w:tmpl w:val="998C3C4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7F86B4F"/>
    <w:multiLevelType w:val="multilevel"/>
    <w:tmpl w:val="15AA6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1E7A65"/>
    <w:multiLevelType w:val="multilevel"/>
    <w:tmpl w:val="82243E8E"/>
    <w:lvl w:ilvl="0">
      <w:start w:val="2"/>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2" w15:restartNumberingAfterBreak="0">
    <w:nsid w:val="39DF6DE4"/>
    <w:multiLevelType w:val="multilevel"/>
    <w:tmpl w:val="116235A8"/>
    <w:lvl w:ilvl="0">
      <w:start w:val="1"/>
      <w:numFmt w:val="bullet"/>
      <w:lvlText w:val="✔"/>
      <w:lvlJc w:val="left"/>
      <w:pPr>
        <w:ind w:left="839" w:hanging="359"/>
      </w:pPr>
      <w:rPr>
        <w:rFonts w:ascii="Noto Sans Symbols" w:eastAsia="Noto Sans Symbols" w:hAnsi="Noto Sans Symbols" w:cs="Noto Sans Symbols"/>
        <w:vertAlign w:val="baseline"/>
      </w:rPr>
    </w:lvl>
    <w:lvl w:ilvl="1">
      <w:start w:val="1"/>
      <w:numFmt w:val="bullet"/>
      <w:lvlText w:val="o"/>
      <w:lvlJc w:val="left"/>
      <w:pPr>
        <w:ind w:left="1559" w:hanging="360"/>
      </w:pPr>
      <w:rPr>
        <w:rFonts w:ascii="Courier New" w:eastAsia="Courier New" w:hAnsi="Courier New" w:cs="Courier New"/>
        <w:vertAlign w:val="baseline"/>
      </w:rPr>
    </w:lvl>
    <w:lvl w:ilvl="2">
      <w:start w:val="1"/>
      <w:numFmt w:val="bullet"/>
      <w:lvlText w:val="▪"/>
      <w:lvlJc w:val="left"/>
      <w:pPr>
        <w:ind w:left="2279" w:hanging="360"/>
      </w:pPr>
      <w:rPr>
        <w:rFonts w:ascii="Noto Sans Symbols" w:eastAsia="Noto Sans Symbols" w:hAnsi="Noto Sans Symbols" w:cs="Noto Sans Symbols"/>
        <w:vertAlign w:val="baseline"/>
      </w:rPr>
    </w:lvl>
    <w:lvl w:ilvl="3">
      <w:start w:val="1"/>
      <w:numFmt w:val="bullet"/>
      <w:lvlText w:val="●"/>
      <w:lvlJc w:val="left"/>
      <w:pPr>
        <w:ind w:left="2999" w:hanging="360"/>
      </w:pPr>
      <w:rPr>
        <w:rFonts w:ascii="Noto Sans Symbols" w:eastAsia="Noto Sans Symbols" w:hAnsi="Noto Sans Symbols" w:cs="Noto Sans Symbols"/>
        <w:vertAlign w:val="baseline"/>
      </w:rPr>
    </w:lvl>
    <w:lvl w:ilvl="4">
      <w:start w:val="1"/>
      <w:numFmt w:val="bullet"/>
      <w:lvlText w:val="o"/>
      <w:lvlJc w:val="left"/>
      <w:pPr>
        <w:ind w:left="3719" w:hanging="360"/>
      </w:pPr>
      <w:rPr>
        <w:rFonts w:ascii="Courier New" w:eastAsia="Courier New" w:hAnsi="Courier New" w:cs="Courier New"/>
        <w:vertAlign w:val="baseline"/>
      </w:rPr>
    </w:lvl>
    <w:lvl w:ilvl="5">
      <w:start w:val="1"/>
      <w:numFmt w:val="bullet"/>
      <w:lvlText w:val="▪"/>
      <w:lvlJc w:val="left"/>
      <w:pPr>
        <w:ind w:left="4439" w:hanging="360"/>
      </w:pPr>
      <w:rPr>
        <w:rFonts w:ascii="Noto Sans Symbols" w:eastAsia="Noto Sans Symbols" w:hAnsi="Noto Sans Symbols" w:cs="Noto Sans Symbols"/>
        <w:vertAlign w:val="baseline"/>
      </w:rPr>
    </w:lvl>
    <w:lvl w:ilvl="6">
      <w:start w:val="1"/>
      <w:numFmt w:val="bullet"/>
      <w:lvlText w:val="●"/>
      <w:lvlJc w:val="left"/>
      <w:pPr>
        <w:ind w:left="5159" w:hanging="360"/>
      </w:pPr>
      <w:rPr>
        <w:rFonts w:ascii="Noto Sans Symbols" w:eastAsia="Noto Sans Symbols" w:hAnsi="Noto Sans Symbols" w:cs="Noto Sans Symbols"/>
        <w:vertAlign w:val="baseline"/>
      </w:rPr>
    </w:lvl>
    <w:lvl w:ilvl="7">
      <w:start w:val="1"/>
      <w:numFmt w:val="bullet"/>
      <w:lvlText w:val="o"/>
      <w:lvlJc w:val="left"/>
      <w:pPr>
        <w:ind w:left="5879" w:hanging="360"/>
      </w:pPr>
      <w:rPr>
        <w:rFonts w:ascii="Courier New" w:eastAsia="Courier New" w:hAnsi="Courier New" w:cs="Courier New"/>
        <w:vertAlign w:val="baseline"/>
      </w:rPr>
    </w:lvl>
    <w:lvl w:ilvl="8">
      <w:start w:val="1"/>
      <w:numFmt w:val="bullet"/>
      <w:lvlText w:val="▪"/>
      <w:lvlJc w:val="left"/>
      <w:pPr>
        <w:ind w:left="6599" w:hanging="360"/>
      </w:pPr>
      <w:rPr>
        <w:rFonts w:ascii="Noto Sans Symbols" w:eastAsia="Noto Sans Symbols" w:hAnsi="Noto Sans Symbols" w:cs="Noto Sans Symbols"/>
        <w:vertAlign w:val="baseline"/>
      </w:rPr>
    </w:lvl>
  </w:abstractNum>
  <w:abstractNum w:abstractNumId="13" w15:restartNumberingAfterBreak="0">
    <w:nsid w:val="3B586DA8"/>
    <w:multiLevelType w:val="multilevel"/>
    <w:tmpl w:val="089A4C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D8A10E9"/>
    <w:multiLevelType w:val="multilevel"/>
    <w:tmpl w:val="E30497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2C53923"/>
    <w:multiLevelType w:val="multilevel"/>
    <w:tmpl w:val="8B34EEC8"/>
    <w:lvl w:ilvl="0">
      <w:start w:val="1"/>
      <w:numFmt w:val="decimal"/>
      <w:lvlText w:val="%1."/>
      <w:lvlJc w:val="left"/>
      <w:pPr>
        <w:ind w:left="480" w:hanging="361"/>
      </w:pPr>
      <w:rPr>
        <w:rFonts w:ascii="Carlito" w:eastAsia="Carlito" w:hAnsi="Carlito" w:cs="Carlito"/>
        <w:b/>
        <w:bCs/>
        <w:sz w:val="22"/>
        <w:szCs w:val="22"/>
        <w:vertAlign w:val="baseline"/>
      </w:rPr>
    </w:lvl>
    <w:lvl w:ilvl="1">
      <w:start w:val="1"/>
      <w:numFmt w:val="lowerLetter"/>
      <w:lvlText w:val="%2."/>
      <w:lvlJc w:val="left"/>
      <w:pPr>
        <w:ind w:left="480" w:hanging="361"/>
      </w:pPr>
      <w:rPr>
        <w:rFonts w:ascii="Carlito" w:eastAsia="Carlito" w:hAnsi="Carlito" w:cs="Carlito"/>
        <w:strike/>
        <w:sz w:val="22"/>
        <w:szCs w:val="22"/>
        <w:vertAlign w:val="baseline"/>
      </w:rPr>
    </w:lvl>
    <w:lvl w:ilvl="2">
      <w:start w:val="1"/>
      <w:numFmt w:val="decimal"/>
      <w:lvlText w:val="%3."/>
      <w:lvlJc w:val="left"/>
      <w:pPr>
        <w:ind w:left="840" w:hanging="466"/>
      </w:pPr>
      <w:rPr>
        <w:rFonts w:ascii="Carlito" w:eastAsia="Carlito" w:hAnsi="Carlito" w:cs="Carlito"/>
        <w:sz w:val="22"/>
        <w:szCs w:val="22"/>
        <w:vertAlign w:val="baseline"/>
      </w:rPr>
    </w:lvl>
    <w:lvl w:ilvl="3">
      <w:numFmt w:val="bullet"/>
      <w:lvlText w:val="•"/>
      <w:lvlJc w:val="left"/>
      <w:pPr>
        <w:ind w:left="2729" w:hanging="466"/>
      </w:pPr>
      <w:rPr>
        <w:vertAlign w:val="baseline"/>
      </w:rPr>
    </w:lvl>
    <w:lvl w:ilvl="4">
      <w:numFmt w:val="bullet"/>
      <w:lvlText w:val="•"/>
      <w:lvlJc w:val="left"/>
      <w:pPr>
        <w:ind w:left="3674" w:hanging="466"/>
      </w:pPr>
      <w:rPr>
        <w:vertAlign w:val="baseline"/>
      </w:rPr>
    </w:lvl>
    <w:lvl w:ilvl="5">
      <w:numFmt w:val="bullet"/>
      <w:lvlText w:val="•"/>
      <w:lvlJc w:val="left"/>
      <w:pPr>
        <w:ind w:left="4619" w:hanging="466"/>
      </w:pPr>
      <w:rPr>
        <w:vertAlign w:val="baseline"/>
      </w:rPr>
    </w:lvl>
    <w:lvl w:ilvl="6">
      <w:numFmt w:val="bullet"/>
      <w:lvlText w:val="•"/>
      <w:lvlJc w:val="left"/>
      <w:pPr>
        <w:ind w:left="5564" w:hanging="466"/>
      </w:pPr>
      <w:rPr>
        <w:vertAlign w:val="baseline"/>
      </w:rPr>
    </w:lvl>
    <w:lvl w:ilvl="7">
      <w:numFmt w:val="bullet"/>
      <w:lvlText w:val="•"/>
      <w:lvlJc w:val="left"/>
      <w:pPr>
        <w:ind w:left="6509" w:hanging="466"/>
      </w:pPr>
      <w:rPr>
        <w:vertAlign w:val="baseline"/>
      </w:rPr>
    </w:lvl>
    <w:lvl w:ilvl="8">
      <w:numFmt w:val="bullet"/>
      <w:lvlText w:val="•"/>
      <w:lvlJc w:val="left"/>
      <w:pPr>
        <w:ind w:left="7454" w:hanging="466"/>
      </w:pPr>
      <w:rPr>
        <w:vertAlign w:val="baseline"/>
      </w:rPr>
    </w:lvl>
  </w:abstractNum>
  <w:abstractNum w:abstractNumId="16" w15:restartNumberingAfterBreak="0">
    <w:nsid w:val="44C61527"/>
    <w:multiLevelType w:val="multilevel"/>
    <w:tmpl w:val="7C622F86"/>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47ED1EBC"/>
    <w:multiLevelType w:val="multilevel"/>
    <w:tmpl w:val="B31E1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0A45FF0"/>
    <w:multiLevelType w:val="multilevel"/>
    <w:tmpl w:val="7C065F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531C2C38"/>
    <w:multiLevelType w:val="multilevel"/>
    <w:tmpl w:val="130283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4EE7D2F"/>
    <w:multiLevelType w:val="multilevel"/>
    <w:tmpl w:val="90CE90A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92765C5"/>
    <w:multiLevelType w:val="multilevel"/>
    <w:tmpl w:val="E3AC0418"/>
    <w:lvl w:ilvl="0">
      <w:start w:val="1"/>
      <w:numFmt w:val="lowerRoman"/>
      <w:lvlText w:val="%1."/>
      <w:lvlJc w:val="righ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2" w15:restartNumberingAfterBreak="0">
    <w:nsid w:val="5D53780D"/>
    <w:multiLevelType w:val="multilevel"/>
    <w:tmpl w:val="B870332C"/>
    <w:lvl w:ilvl="0">
      <w:start w:val="1"/>
      <w:numFmt w:val="lowerRoman"/>
      <w:lvlText w:val="%1."/>
      <w:lvlJc w:val="righ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3" w15:restartNumberingAfterBreak="0">
    <w:nsid w:val="62941C8C"/>
    <w:multiLevelType w:val="multilevel"/>
    <w:tmpl w:val="AFF247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3917251"/>
    <w:multiLevelType w:val="multilevel"/>
    <w:tmpl w:val="AE22BF0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5" w15:restartNumberingAfterBreak="0">
    <w:nsid w:val="64182654"/>
    <w:multiLevelType w:val="multilevel"/>
    <w:tmpl w:val="613E0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8E854D4"/>
    <w:multiLevelType w:val="multilevel"/>
    <w:tmpl w:val="20E69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979086D"/>
    <w:multiLevelType w:val="multilevel"/>
    <w:tmpl w:val="DA4C40D2"/>
    <w:lvl w:ilvl="0">
      <w:start w:val="1"/>
      <w:numFmt w:val="decimal"/>
      <w:lvlText w:val="%1."/>
      <w:lvlJc w:val="left"/>
      <w:pPr>
        <w:ind w:left="840" w:hanging="360"/>
      </w:pPr>
      <w:rPr>
        <w:rFonts w:ascii="Carlito" w:eastAsia="Carlito" w:hAnsi="Carlito" w:cs="Carlito"/>
        <w:sz w:val="22"/>
        <w:szCs w:val="22"/>
        <w:vertAlign w:val="baseline"/>
      </w:rPr>
    </w:lvl>
    <w:lvl w:ilvl="1">
      <w:numFmt w:val="bullet"/>
      <w:lvlText w:val="o"/>
      <w:lvlJc w:val="left"/>
      <w:pPr>
        <w:ind w:left="1560" w:hanging="361"/>
      </w:pPr>
      <w:rPr>
        <w:rFonts w:ascii="Courier New" w:eastAsia="Courier New" w:hAnsi="Courier New" w:cs="Courier New"/>
        <w:sz w:val="22"/>
        <w:szCs w:val="22"/>
        <w:vertAlign w:val="baseline"/>
      </w:rPr>
    </w:lvl>
    <w:lvl w:ilvl="2">
      <w:numFmt w:val="bullet"/>
      <w:lvlText w:val="•"/>
      <w:lvlJc w:val="left"/>
      <w:pPr>
        <w:ind w:left="2424" w:hanging="361"/>
      </w:pPr>
      <w:rPr>
        <w:vertAlign w:val="baseline"/>
      </w:rPr>
    </w:lvl>
    <w:lvl w:ilvl="3">
      <w:numFmt w:val="bullet"/>
      <w:lvlText w:val="•"/>
      <w:lvlJc w:val="left"/>
      <w:pPr>
        <w:ind w:left="3289" w:hanging="361"/>
      </w:pPr>
      <w:rPr>
        <w:vertAlign w:val="baseline"/>
      </w:rPr>
    </w:lvl>
    <w:lvl w:ilvl="4">
      <w:numFmt w:val="bullet"/>
      <w:lvlText w:val="•"/>
      <w:lvlJc w:val="left"/>
      <w:pPr>
        <w:ind w:left="4154" w:hanging="361"/>
      </w:pPr>
      <w:rPr>
        <w:vertAlign w:val="baseline"/>
      </w:rPr>
    </w:lvl>
    <w:lvl w:ilvl="5">
      <w:numFmt w:val="bullet"/>
      <w:lvlText w:val="•"/>
      <w:lvlJc w:val="left"/>
      <w:pPr>
        <w:ind w:left="5019" w:hanging="361"/>
      </w:pPr>
      <w:rPr>
        <w:vertAlign w:val="baseline"/>
      </w:rPr>
    </w:lvl>
    <w:lvl w:ilvl="6">
      <w:numFmt w:val="bullet"/>
      <w:lvlText w:val="•"/>
      <w:lvlJc w:val="left"/>
      <w:pPr>
        <w:ind w:left="5884" w:hanging="361"/>
      </w:pPr>
      <w:rPr>
        <w:vertAlign w:val="baseline"/>
      </w:rPr>
    </w:lvl>
    <w:lvl w:ilvl="7">
      <w:numFmt w:val="bullet"/>
      <w:lvlText w:val="•"/>
      <w:lvlJc w:val="left"/>
      <w:pPr>
        <w:ind w:left="6749" w:hanging="361"/>
      </w:pPr>
      <w:rPr>
        <w:vertAlign w:val="baseline"/>
      </w:rPr>
    </w:lvl>
    <w:lvl w:ilvl="8">
      <w:numFmt w:val="bullet"/>
      <w:lvlText w:val="•"/>
      <w:lvlJc w:val="left"/>
      <w:pPr>
        <w:ind w:left="7614" w:hanging="361"/>
      </w:pPr>
      <w:rPr>
        <w:vertAlign w:val="baseline"/>
      </w:rPr>
    </w:lvl>
  </w:abstractNum>
  <w:abstractNum w:abstractNumId="28" w15:restartNumberingAfterBreak="0">
    <w:nsid w:val="6F0B511D"/>
    <w:multiLevelType w:val="multilevel"/>
    <w:tmpl w:val="26FA94DE"/>
    <w:lvl w:ilvl="0">
      <w:start w:val="1"/>
      <w:numFmt w:val="decimal"/>
      <w:lvlText w:val="%1."/>
      <w:lvlJc w:val="left"/>
      <w:pPr>
        <w:ind w:left="360" w:hanging="360"/>
      </w:pPr>
      <w:rPr>
        <w:rFonts w:ascii="Arial" w:eastAsia="Arial" w:hAnsi="Arial" w:cs="Arial"/>
        <w:b/>
        <w:bCs/>
        <w:sz w:val="22"/>
        <w:szCs w:val="22"/>
        <w:vertAlign w:val="baseline"/>
      </w:rPr>
    </w:lvl>
    <w:lvl w:ilvl="1">
      <w:numFmt w:val="bullet"/>
      <w:lvlText w:val="o"/>
      <w:lvlJc w:val="left"/>
      <w:pPr>
        <w:ind w:left="1080" w:hanging="361"/>
      </w:pPr>
      <w:rPr>
        <w:rFonts w:ascii="Courier New" w:eastAsia="Courier New" w:hAnsi="Courier New" w:cs="Courier New"/>
        <w:sz w:val="22"/>
        <w:szCs w:val="22"/>
        <w:vertAlign w:val="baseline"/>
      </w:rPr>
    </w:lvl>
    <w:lvl w:ilvl="2">
      <w:numFmt w:val="bullet"/>
      <w:lvlText w:val="•"/>
      <w:lvlJc w:val="left"/>
      <w:pPr>
        <w:ind w:left="1944" w:hanging="361"/>
      </w:pPr>
      <w:rPr>
        <w:vertAlign w:val="baseline"/>
      </w:rPr>
    </w:lvl>
    <w:lvl w:ilvl="3">
      <w:numFmt w:val="bullet"/>
      <w:lvlText w:val="•"/>
      <w:lvlJc w:val="left"/>
      <w:pPr>
        <w:ind w:left="2809" w:hanging="361"/>
      </w:pPr>
      <w:rPr>
        <w:vertAlign w:val="baseline"/>
      </w:rPr>
    </w:lvl>
    <w:lvl w:ilvl="4">
      <w:numFmt w:val="bullet"/>
      <w:lvlText w:val="•"/>
      <w:lvlJc w:val="left"/>
      <w:pPr>
        <w:ind w:left="3674" w:hanging="361"/>
      </w:pPr>
      <w:rPr>
        <w:vertAlign w:val="baseline"/>
      </w:rPr>
    </w:lvl>
    <w:lvl w:ilvl="5">
      <w:numFmt w:val="bullet"/>
      <w:lvlText w:val="•"/>
      <w:lvlJc w:val="left"/>
      <w:pPr>
        <w:ind w:left="4539" w:hanging="361"/>
      </w:pPr>
      <w:rPr>
        <w:vertAlign w:val="baseline"/>
      </w:rPr>
    </w:lvl>
    <w:lvl w:ilvl="6">
      <w:numFmt w:val="bullet"/>
      <w:lvlText w:val="•"/>
      <w:lvlJc w:val="left"/>
      <w:pPr>
        <w:ind w:left="5404" w:hanging="361"/>
      </w:pPr>
      <w:rPr>
        <w:vertAlign w:val="baseline"/>
      </w:rPr>
    </w:lvl>
    <w:lvl w:ilvl="7">
      <w:numFmt w:val="bullet"/>
      <w:lvlText w:val="•"/>
      <w:lvlJc w:val="left"/>
      <w:pPr>
        <w:ind w:left="6269" w:hanging="361"/>
      </w:pPr>
      <w:rPr>
        <w:vertAlign w:val="baseline"/>
      </w:rPr>
    </w:lvl>
    <w:lvl w:ilvl="8">
      <w:numFmt w:val="bullet"/>
      <w:lvlText w:val="•"/>
      <w:lvlJc w:val="left"/>
      <w:pPr>
        <w:ind w:left="7134" w:hanging="361"/>
      </w:pPr>
      <w:rPr>
        <w:vertAlign w:val="baseline"/>
      </w:rPr>
    </w:lvl>
  </w:abstractNum>
  <w:abstractNum w:abstractNumId="29" w15:restartNumberingAfterBreak="0">
    <w:nsid w:val="6FA31E37"/>
    <w:multiLevelType w:val="multilevel"/>
    <w:tmpl w:val="C44E80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FDE739C"/>
    <w:multiLevelType w:val="multilevel"/>
    <w:tmpl w:val="EB744072"/>
    <w:lvl w:ilvl="0">
      <w:start w:val="1"/>
      <w:numFmt w:val="bullet"/>
      <w:lvlText w:val="✔"/>
      <w:lvlJc w:val="left"/>
      <w:pPr>
        <w:ind w:left="360" w:hanging="360"/>
      </w:pPr>
      <w:rPr>
        <w:rFonts w:ascii="Noto Sans Symbols" w:eastAsia="Noto Sans Symbols" w:hAnsi="Noto Sans Symbols" w:cs="Noto Sans Symbols"/>
        <w:vertAlign w:val="baseline"/>
      </w:rPr>
    </w:lvl>
    <w:lvl w:ilvl="1">
      <w:numFmt w:val="bullet"/>
      <w:lvlText w:val="•"/>
      <w:lvlJc w:val="left"/>
      <w:pPr>
        <w:ind w:left="1440" w:hanging="720"/>
      </w:pPr>
      <w:rPr>
        <w:rFonts w:ascii="Trebuchet MS" w:eastAsia="Trebuchet MS" w:hAnsi="Trebuchet MS" w:cs="Trebuchet MS"/>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1" w15:restartNumberingAfterBreak="0">
    <w:nsid w:val="701074A1"/>
    <w:multiLevelType w:val="multilevel"/>
    <w:tmpl w:val="2C7ACDAE"/>
    <w:lvl w:ilvl="0">
      <w:start w:val="1"/>
      <w:numFmt w:val="decimal"/>
      <w:pStyle w:val="bulletX"/>
      <w:lvlText w:val="%1."/>
      <w:lvlJc w:val="left"/>
      <w:pPr>
        <w:ind w:left="360" w:hanging="360"/>
      </w:pPr>
      <w:rPr>
        <w:strike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lowerLetter"/>
      <w:lvlText w:val="%4)"/>
      <w:lvlJc w:val="left"/>
      <w:pPr>
        <w:ind w:left="2520" w:hanging="360"/>
      </w:pPr>
      <w:rPr>
        <w:vertAlign w:val="baseline"/>
      </w:rPr>
    </w:lvl>
    <w:lvl w:ilvl="4">
      <w:start w:val="4"/>
      <w:numFmt w:val="bullet"/>
      <w:lvlText w:val="⮚"/>
      <w:lvlJc w:val="left"/>
      <w:pPr>
        <w:ind w:left="3240" w:hanging="360"/>
      </w:pPr>
      <w:rPr>
        <w:rFonts w:ascii="Noto Sans Symbols" w:eastAsia="Noto Sans Symbols" w:hAnsi="Noto Sans Symbols" w:cs="Noto Sans Symbols"/>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2" w15:restartNumberingAfterBreak="0">
    <w:nsid w:val="75A102BA"/>
    <w:multiLevelType w:val="multilevel"/>
    <w:tmpl w:val="B2642BBC"/>
    <w:lvl w:ilvl="0">
      <w:start w:val="1"/>
      <w:numFmt w:val="bullet"/>
      <w:pStyle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83907078">
    <w:abstractNumId w:val="26"/>
  </w:num>
  <w:num w:numId="2" w16cid:durableId="470513812">
    <w:abstractNumId w:val="32"/>
  </w:num>
  <w:num w:numId="3" w16cid:durableId="1664233588">
    <w:abstractNumId w:val="31"/>
  </w:num>
  <w:num w:numId="4" w16cid:durableId="1945309586">
    <w:abstractNumId w:val="20"/>
  </w:num>
  <w:num w:numId="5" w16cid:durableId="599410872">
    <w:abstractNumId w:val="9"/>
  </w:num>
  <w:num w:numId="6" w16cid:durableId="1985698208">
    <w:abstractNumId w:val="16"/>
  </w:num>
  <w:num w:numId="7" w16cid:durableId="667245874">
    <w:abstractNumId w:val="15"/>
  </w:num>
  <w:num w:numId="8" w16cid:durableId="842474500">
    <w:abstractNumId w:val="4"/>
  </w:num>
  <w:num w:numId="9" w16cid:durableId="1758474198">
    <w:abstractNumId w:val="12"/>
  </w:num>
  <w:num w:numId="10" w16cid:durableId="1242059198">
    <w:abstractNumId w:val="18"/>
  </w:num>
  <w:num w:numId="11" w16cid:durableId="1932811195">
    <w:abstractNumId w:val="29"/>
  </w:num>
  <w:num w:numId="12" w16cid:durableId="1275552041">
    <w:abstractNumId w:val="25"/>
  </w:num>
  <w:num w:numId="13" w16cid:durableId="2057074271">
    <w:abstractNumId w:val="7"/>
  </w:num>
  <w:num w:numId="14" w16cid:durableId="292640823">
    <w:abstractNumId w:val="6"/>
  </w:num>
  <w:num w:numId="15" w16cid:durableId="402878180">
    <w:abstractNumId w:val="21"/>
  </w:num>
  <w:num w:numId="16" w16cid:durableId="541097857">
    <w:abstractNumId w:val="8"/>
  </w:num>
  <w:num w:numId="17" w16cid:durableId="1510372344">
    <w:abstractNumId w:val="5"/>
  </w:num>
  <w:num w:numId="18" w16cid:durableId="621158655">
    <w:abstractNumId w:val="22"/>
  </w:num>
  <w:num w:numId="19" w16cid:durableId="1002467310">
    <w:abstractNumId w:val="19"/>
  </w:num>
  <w:num w:numId="20" w16cid:durableId="1797336166">
    <w:abstractNumId w:val="24"/>
  </w:num>
  <w:num w:numId="21" w16cid:durableId="1275672708">
    <w:abstractNumId w:val="30"/>
  </w:num>
  <w:num w:numId="22" w16cid:durableId="1029919017">
    <w:abstractNumId w:val="14"/>
  </w:num>
  <w:num w:numId="23" w16cid:durableId="1535731900">
    <w:abstractNumId w:val="3"/>
  </w:num>
  <w:num w:numId="24" w16cid:durableId="1270116397">
    <w:abstractNumId w:val="11"/>
  </w:num>
  <w:num w:numId="25" w16cid:durableId="1897545292">
    <w:abstractNumId w:val="10"/>
  </w:num>
  <w:num w:numId="26" w16cid:durableId="209999056">
    <w:abstractNumId w:val="1"/>
  </w:num>
  <w:num w:numId="27" w16cid:durableId="319964520">
    <w:abstractNumId w:val="27"/>
  </w:num>
  <w:num w:numId="28" w16cid:durableId="1567376991">
    <w:abstractNumId w:val="23"/>
  </w:num>
  <w:num w:numId="29" w16cid:durableId="1552424400">
    <w:abstractNumId w:val="17"/>
  </w:num>
  <w:num w:numId="30" w16cid:durableId="882791047">
    <w:abstractNumId w:val="0"/>
  </w:num>
  <w:num w:numId="31" w16cid:durableId="1825274730">
    <w:abstractNumId w:val="13"/>
  </w:num>
  <w:num w:numId="32" w16cid:durableId="8682910">
    <w:abstractNumId w:val="28"/>
  </w:num>
  <w:num w:numId="33" w16cid:durableId="1689285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35F"/>
    <w:rsid w:val="0026558B"/>
    <w:rsid w:val="003804E6"/>
    <w:rsid w:val="003D535F"/>
    <w:rsid w:val="003D5EDF"/>
    <w:rsid w:val="004279D8"/>
    <w:rsid w:val="00446503"/>
    <w:rsid w:val="00494F83"/>
    <w:rsid w:val="004A5A53"/>
    <w:rsid w:val="004D7779"/>
    <w:rsid w:val="005C1C26"/>
    <w:rsid w:val="0062455E"/>
    <w:rsid w:val="006B091C"/>
    <w:rsid w:val="006F4A9B"/>
    <w:rsid w:val="007A455E"/>
    <w:rsid w:val="007C772C"/>
    <w:rsid w:val="008269EB"/>
    <w:rsid w:val="00A1704D"/>
    <w:rsid w:val="00E131DC"/>
    <w:rsid w:val="00F31D5D"/>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77D"/>
  <w15:docId w15:val="{4B60D0DE-DFD5-4598-9ED8-18367174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R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Montserrat" w:eastAsia="Montserrat" w:hAnsi="Montserrat" w:cs="Montserrat"/>
      <w:color w:val="2F5496"/>
      <w:sz w:val="22"/>
      <w:szCs w:val="22"/>
    </w:rPr>
  </w:style>
  <w:style w:type="paragraph" w:styleId="Heading3">
    <w:name w:val="heading 3"/>
    <w:basedOn w:val="Normal"/>
    <w:next w:val="Normal"/>
    <w:uiPriority w:val="9"/>
    <w:unhideWhenUsed/>
    <w:qFormat/>
    <w:pPr>
      <w:keepNext/>
      <w:keepLines/>
      <w:spacing w:before="40"/>
      <w:outlineLvl w:val="2"/>
    </w:pPr>
    <w:rPr>
      <w:color w:val="1F37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4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8">
    <w:name w:val="heading 8"/>
    <w:basedOn w:val="Normal"/>
    <w:next w:val="Normal"/>
    <w:qFormat/>
    <w:pPr>
      <w:keepNext/>
      <w:keepLines/>
      <w:widowControl w:val="0"/>
      <w:suppressAutoHyphens/>
      <w:autoSpaceDE w:val="0"/>
      <w:autoSpaceDN w:val="0"/>
      <w:spacing w:before="40" w:line="1" w:lineRule="atLeast"/>
      <w:ind w:leftChars="-1" w:left="-1" w:hangingChars="1" w:hanging="1"/>
      <w:textDirection w:val="btLr"/>
      <w:textAlignment w:val="top"/>
      <w:outlineLvl w:val="7"/>
    </w:pPr>
    <w:rPr>
      <w:rFonts w:ascii="Calibri Light" w:eastAsia="Yu Gothic Light" w:hAnsi="Calibri Light" w:cs="Times New Roman"/>
      <w:noProof/>
      <w:color w:val="272727"/>
      <w:position w:val="-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rPr>
      <w:rFonts w:ascii="Calibri Light" w:eastAsia="Yu Gothic Light" w:hAnsi="Calibri Light" w:cs="Times New Roman"/>
      <w:color w:val="2F5496"/>
      <w:w w:val="100"/>
      <w:position w:val="-1"/>
      <w:sz w:val="32"/>
      <w:szCs w:val="32"/>
      <w:effect w:val="none"/>
      <w:vertAlign w:val="baseline"/>
      <w:cs w:val="0"/>
      <w:em w:val="none"/>
    </w:rPr>
  </w:style>
  <w:style w:type="character" w:customStyle="1" w:styleId="Heading2Char">
    <w:name w:val="Heading 2 Char"/>
    <w:rPr>
      <w:rFonts w:ascii="Montserrat" w:eastAsia="Yu Gothic Light" w:hAnsi="Montserrat" w:cs="Times New Roman"/>
      <w:color w:val="2F5496"/>
      <w:w w:val="100"/>
      <w:position w:val="-1"/>
      <w:sz w:val="22"/>
      <w:szCs w:val="26"/>
      <w:effect w:val="none"/>
      <w:vertAlign w:val="baseline"/>
      <w:cs w:val="0"/>
      <w:em w:val="none"/>
    </w:rPr>
  </w:style>
  <w:style w:type="character" w:customStyle="1" w:styleId="Heading3Char">
    <w:name w:val="Heading 3 Char"/>
    <w:rPr>
      <w:rFonts w:ascii="Calibri Light" w:eastAsia="Yu Gothic Light" w:hAnsi="Calibri Light" w:cs="Times New Roman"/>
      <w:color w:val="1F3763"/>
      <w:w w:val="100"/>
      <w:position w:val="-1"/>
      <w:effect w:val="none"/>
      <w:vertAlign w:val="baseline"/>
      <w:cs w:val="0"/>
      <w:em w:val="none"/>
    </w:rPr>
  </w:style>
  <w:style w:type="character" w:customStyle="1" w:styleId="Heading8Char">
    <w:name w:val="Heading 8 Char"/>
    <w:rPr>
      <w:rFonts w:ascii="Calibri Light" w:eastAsia="Yu Gothic Light" w:hAnsi="Calibri Light" w:cs="Times New Roman"/>
      <w:color w:val="272727"/>
      <w:w w:val="100"/>
      <w:position w:val="-1"/>
      <w:sz w:val="21"/>
      <w:szCs w:val="21"/>
      <w:effect w:val="none"/>
      <w:vertAlign w:val="baseline"/>
      <w:cs w:val="0"/>
      <w:em w:val="none"/>
      <w:lang w:val="ro-RO"/>
    </w:rPr>
  </w:style>
  <w:style w:type="paragraph" w:styleId="Header">
    <w:name w:val="header"/>
    <w:basedOn w:val="Normal"/>
    <w:qFormat/>
    <w:pPr>
      <w:suppressAutoHyphens/>
      <w:spacing w:line="1" w:lineRule="atLeast"/>
      <w:ind w:leftChars="-1" w:left="-1" w:hangingChars="1" w:hanging="1"/>
      <w:textDirection w:val="btLr"/>
      <w:textAlignment w:val="top"/>
      <w:outlineLvl w:val="0"/>
    </w:pPr>
    <w:rPr>
      <w:noProof/>
      <w:position w:val="-1"/>
    </w:r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noProof/>
      <w:position w:val="-1"/>
    </w:rPr>
  </w:style>
  <w:style w:type="character" w:customStyle="1" w:styleId="FooterChar">
    <w:name w:val="Footer Char"/>
    <w:basedOn w:val="DefaultParagraphFont"/>
    <w:rPr>
      <w:w w:val="100"/>
      <w:position w:val="-1"/>
      <w:effect w:val="none"/>
      <w:vertAlign w:val="baseline"/>
      <w:cs w:val="0"/>
      <w:em w:val="none"/>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noProof/>
      <w:position w:val="-1"/>
    </w:rPr>
  </w:style>
  <w:style w:type="character" w:styleId="PageNumber">
    <w:name w:val="page number"/>
    <w:basedOn w:val="DefaultParagraphFont"/>
    <w:qFormat/>
    <w:rPr>
      <w:w w:val="100"/>
      <w:position w:val="-1"/>
      <w:effect w:val="none"/>
      <w:vertAlign w:val="baseline"/>
      <w:cs w:val="0"/>
      <w:em w:val="none"/>
    </w:rPr>
  </w:style>
  <w:style w:type="character" w:styleId="Hyperlink">
    <w:name w:val="Hyperlink"/>
    <w:uiPriority w:val="99"/>
    <w:qFormat/>
    <w:rPr>
      <w:color w:val="0563C1"/>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TOC1">
    <w:name w:val="toc 1"/>
    <w:basedOn w:val="Normal"/>
    <w:next w:val="Normal"/>
    <w:uiPriority w:val="39"/>
    <w:pPr>
      <w:suppressAutoHyphens/>
      <w:spacing w:before="60" w:line="1" w:lineRule="atLeast"/>
      <w:ind w:leftChars="-1" w:left="-1" w:hangingChars="1" w:hanging="1"/>
      <w:jc w:val="both"/>
      <w:textDirection w:val="btLr"/>
      <w:textAlignment w:val="top"/>
      <w:outlineLvl w:val="0"/>
    </w:pPr>
    <w:rPr>
      <w:rFonts w:ascii="Montserrat" w:hAnsi="Montserrat" w:cs="Carlito"/>
      <w:b/>
      <w:iCs/>
      <w:noProof/>
      <w:position w:val="-1"/>
      <w:sz w:val="22"/>
      <w:szCs w:val="22"/>
      <w:shd w:val="clear" w:color="auto" w:fill="C6D9F1"/>
    </w:rPr>
  </w:style>
  <w:style w:type="paragraph" w:styleId="TOC2">
    <w:name w:val="toc 2"/>
    <w:basedOn w:val="Normal"/>
    <w:next w:val="Normal"/>
    <w:uiPriority w:val="39"/>
    <w:pPr>
      <w:suppressAutoHyphens/>
      <w:spacing w:line="1" w:lineRule="atLeast"/>
      <w:ind w:leftChars="-1" w:left="-1" w:hangingChars="1" w:hanging="1"/>
      <w:textDirection w:val="btLr"/>
      <w:textAlignment w:val="top"/>
      <w:outlineLvl w:val="0"/>
    </w:pPr>
    <w:rPr>
      <w:rFonts w:ascii="Montserrat" w:eastAsia="SimSun" w:hAnsi="Montserrat" w:cs="Carlito"/>
      <w:b/>
      <w:bCs/>
      <w:iCs/>
      <w:noProof/>
      <w:position w:val="-1"/>
      <w:sz w:val="22"/>
      <w:szCs w:val="22"/>
    </w:rPr>
  </w:style>
  <w:style w:type="paragraph" w:styleId="TOC3">
    <w:name w:val="toc 3"/>
    <w:basedOn w:val="Normal"/>
    <w:next w:val="Normal"/>
    <w:uiPriority w:val="39"/>
    <w:pPr>
      <w:suppressAutoHyphens/>
      <w:spacing w:line="1" w:lineRule="atLeast"/>
      <w:ind w:leftChars="-1" w:left="142" w:hangingChars="1" w:hanging="142"/>
      <w:textDirection w:val="btLr"/>
      <w:textAlignment w:val="top"/>
      <w:outlineLvl w:val="0"/>
    </w:pPr>
    <w:rPr>
      <w:rFonts w:ascii="Carlito" w:hAnsi="Carlito" w:cs="Carlito"/>
      <w:noProof/>
      <w:position w:val="-1"/>
      <w:sz w:val="22"/>
      <w:szCs w:val="22"/>
    </w:rPr>
  </w:style>
  <w:style w:type="paragraph" w:customStyle="1" w:styleId="marked">
    <w:name w:val="marked"/>
    <w:basedOn w:val="Normal"/>
    <w:pPr>
      <w:pBdr>
        <w:left w:val="single" w:sz="4" w:space="4" w:color="808080"/>
      </w:pBdr>
      <w:suppressAutoHyphens/>
      <w:spacing w:before="60" w:after="60" w:line="1" w:lineRule="atLeast"/>
      <w:ind w:leftChars="-1" w:left="1620" w:hangingChars="1" w:hanging="1"/>
      <w:jc w:val="both"/>
      <w:textDirection w:val="btLr"/>
      <w:textAlignment w:val="top"/>
      <w:outlineLvl w:val="0"/>
    </w:pPr>
    <w:rPr>
      <w:rFonts w:ascii="Carlito" w:hAnsi="Carlito" w:cs="Carlito"/>
      <w:noProof/>
      <w:position w:val="-1"/>
      <w:sz w:val="22"/>
      <w:szCs w:val="22"/>
    </w:rPr>
  </w:style>
  <w:style w:type="paragraph" w:customStyle="1" w:styleId="FootnoteText1">
    <w:name w:val="Footnote Text1"/>
    <w:aliases w:val="footnote text,Footnote Text Char Char,Fußnote,single space,FOOTNOTES,fn,Podrozdział,Footnote,stile 1,Footnote1,Footnote2,Footnote3,Footnote4,Footnote5,Footnote6,Footnote7,Footnote8,Footnote9,Footnote10,Footnote11,fn Char,f"/>
    <w:basedOn w:val="Normal"/>
    <w:pPr>
      <w:suppressAutoHyphens/>
      <w:spacing w:line="1" w:lineRule="atLeast"/>
      <w:ind w:leftChars="-1" w:left="-1" w:hangingChars="1" w:hanging="1"/>
      <w:textDirection w:val="btLr"/>
      <w:textAlignment w:val="top"/>
      <w:outlineLvl w:val="0"/>
    </w:pPr>
    <w:rPr>
      <w:rFonts w:ascii="Carlito" w:hAnsi="Carlito" w:cs="Carlito"/>
      <w:noProof/>
      <w:position w:val="-1"/>
      <w:sz w:val="16"/>
      <w:szCs w:val="20"/>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rPr>
      <w:rFonts w:ascii="Carlito" w:hAnsi="Carlito" w:cs="Carlito"/>
      <w:w w:val="100"/>
      <w:position w:val="-1"/>
      <w:sz w:val="16"/>
      <w:szCs w:val="20"/>
      <w:effect w:val="none"/>
      <w:vertAlign w:val="baseline"/>
      <w:cs w:val="0"/>
      <w:em w:val="none"/>
      <w:lang w:val="en-US"/>
    </w:rPr>
  </w:style>
  <w:style w:type="character" w:customStyle="1" w:styleId="FootnoteTextChar">
    <w:name w:val="Footnote Text Char"/>
    <w:aliases w:val="fn Char Char"/>
    <w:rPr>
      <w:w w:val="100"/>
      <w:position w:val="-1"/>
      <w:sz w:val="20"/>
      <w:szCs w:val="20"/>
      <w:effect w:val="none"/>
      <w:vertAlign w:val="baseline"/>
      <w:cs w:val="0"/>
      <w:em w:val="none"/>
    </w:rPr>
  </w:style>
  <w:style w:type="character" w:customStyle="1" w:styleId="FootnoteReference1">
    <w:name w:val="Footnote Reference1"/>
    <w:aliases w:val="Footnote symbol,BVI fnr,16 Point,Superscript 6 Point,ftref,BVI fnr Char1 Char Char,Footnote Reference Number Char Char Char,Times 10 Point Char Char Char,Exposant 3 Point Char Char Char,Footnote symbol Char1 Char Char,SUPERS,o"/>
    <w:rPr>
      <w:w w:val="100"/>
      <w:position w:val="-1"/>
      <w:effect w:val="none"/>
      <w:vertAlign w:val="superscript"/>
      <w:cs w:val="0"/>
      <w:em w:val="none"/>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pPr>
      <w:suppressAutoHyphens/>
      <w:spacing w:after="160" w:line="240" w:lineRule="atLeast"/>
      <w:ind w:leftChars="-1" w:left="-1" w:hangingChars="1" w:hanging="1"/>
      <w:textDirection w:val="btLr"/>
      <w:textAlignment w:val="top"/>
      <w:outlineLvl w:val="0"/>
    </w:pPr>
    <w:rPr>
      <w:noProof/>
      <w:position w:val="-1"/>
      <w:vertAlign w:val="superscript"/>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spacing w:before="120" w:after="120" w:line="1" w:lineRule="atLeast"/>
      <w:ind w:leftChars="-1" w:left="-1" w:hangingChars="1" w:hanging="1"/>
      <w:textDirection w:val="btLr"/>
      <w:textAlignment w:val="top"/>
      <w:outlineLvl w:val="0"/>
    </w:pPr>
    <w:rPr>
      <w:rFonts w:ascii="Carlito" w:hAnsi="Carlito" w:cs="Carlito"/>
      <w:noProof/>
      <w:position w:val="-1"/>
      <w:sz w:val="22"/>
      <w:szCs w:val="20"/>
    </w:rPr>
  </w:style>
  <w:style w:type="character" w:customStyle="1" w:styleId="CommentTextChar">
    <w:name w:val="Comment Text Char"/>
    <w:rPr>
      <w:rFonts w:ascii="Carlito" w:hAnsi="Carlito" w:cs="Carlito"/>
      <w:w w:val="100"/>
      <w:position w:val="-1"/>
      <w:sz w:val="22"/>
      <w:szCs w:val="20"/>
      <w:effect w:val="none"/>
      <w:vertAlign w:val="baseline"/>
      <w:cs w:val="0"/>
      <w:em w:val="none"/>
      <w:lang w:val="en-US"/>
    </w:rPr>
  </w:style>
  <w:style w:type="character" w:customStyle="1" w:styleId="Text1Char">
    <w:name w:val="Text 1 Char"/>
    <w:rPr>
      <w:w w:val="100"/>
      <w:position w:val="-1"/>
      <w:effect w:val="none"/>
      <w:vertAlign w:val="baseline"/>
      <w:cs w:val="0"/>
      <w:em w:val="none"/>
    </w:rPr>
  </w:style>
  <w:style w:type="paragraph" w:customStyle="1" w:styleId="Text1">
    <w:name w:val="Text 1"/>
    <w:basedOn w:val="Normal"/>
    <w:pPr>
      <w:suppressAutoHyphens/>
      <w:spacing w:before="120" w:after="120" w:line="1" w:lineRule="atLeast"/>
      <w:ind w:leftChars="-1" w:left="850" w:hangingChars="1" w:hanging="1"/>
      <w:jc w:val="both"/>
      <w:textDirection w:val="btLr"/>
      <w:textAlignment w:val="top"/>
      <w:outlineLvl w:val="0"/>
    </w:pPr>
    <w:rPr>
      <w:noProof/>
      <w:position w:val="-1"/>
    </w:rPr>
  </w:style>
  <w:style w:type="character" w:customStyle="1" w:styleId="CommentSubjectChar">
    <w:name w:val="Comment Subject Char"/>
    <w:rPr>
      <w:rFonts w:ascii="Carlito" w:hAnsi="Carlito" w:cs="Carlito"/>
      <w:b/>
      <w:bCs/>
      <w:w w:val="100"/>
      <w:position w:val="-1"/>
      <w:sz w:val="22"/>
      <w:szCs w:val="20"/>
      <w:effect w:val="none"/>
      <w:vertAlign w:val="baseline"/>
      <w:cs w:val="0"/>
      <w:em w:val="none"/>
      <w:lang w:val="en-US"/>
    </w:rPr>
  </w:style>
  <w:style w:type="paragraph" w:styleId="CommentSubject">
    <w:name w:val="annotation subject"/>
    <w:basedOn w:val="CommentText"/>
    <w:next w:val="CommentText"/>
    <w:qFormat/>
    <w:rPr>
      <w:b/>
      <w:bCs/>
    </w:rPr>
  </w:style>
  <w:style w:type="paragraph" w:customStyle="1" w:styleId="ListParagraph1">
    <w:name w:val="List Paragraph1"/>
    <w:aliases w:val="List Paragraph compact,Normal bullet 2,Paragraphe de liste 2,Reference list,Bullet list,Numbered List,1st level - Bullet List Paragraph,Lettre d'introduction,Paragraph,Bullet EY,List Paragraph11,Normal bullet 21,List L1,L"/>
    <w:basedOn w:val="Normal"/>
    <w:pPr>
      <w:suppressAutoHyphens/>
      <w:spacing w:before="120" w:after="120" w:line="1" w:lineRule="atLeast"/>
      <w:ind w:leftChars="-1" w:left="720" w:hangingChars="1" w:hanging="1"/>
      <w:contextualSpacing/>
      <w:textDirection w:val="btLr"/>
      <w:textAlignment w:val="top"/>
      <w:outlineLvl w:val="0"/>
    </w:pPr>
    <w:rPr>
      <w:rFonts w:ascii="Carlito" w:hAnsi="Carlito" w:cs="Carlito"/>
      <w:noProof/>
      <w:position w:val="-1"/>
      <w:sz w:val="22"/>
      <w:szCs w:val="22"/>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rPr>
      <w:rFonts w:ascii="Carlito" w:hAnsi="Carlito" w:cs="Carlito"/>
      <w:w w:val="100"/>
      <w:position w:val="-1"/>
      <w:sz w:val="22"/>
      <w:szCs w:val="22"/>
      <w:effect w:val="none"/>
      <w:vertAlign w:val="baseline"/>
      <w:cs w:val="0"/>
      <w:em w:val="none"/>
      <w:lang w:val="en-US"/>
    </w:rPr>
  </w:style>
  <w:style w:type="character" w:customStyle="1" w:styleId="5NormalChar">
    <w:name w:val="5 Normal Char"/>
    <w:rPr>
      <w:rFonts w:ascii="Verdana" w:hAnsi="Verdana"/>
      <w:spacing w:val="-2"/>
      <w:w w:val="100"/>
      <w:position w:val="-1"/>
      <w:effect w:val="none"/>
      <w:vertAlign w:val="baseline"/>
      <w:cs w:val="0"/>
      <w:em w:val="none"/>
      <w:lang w:val="en-GB" w:eastAsia="en-GB"/>
    </w:rPr>
  </w:style>
  <w:style w:type="paragraph" w:customStyle="1" w:styleId="5Normal">
    <w:name w:val="5 Normal"/>
    <w:basedOn w:val="Normal"/>
    <w:pPr>
      <w:spacing w:after="120" w:line="1" w:lineRule="atLeast"/>
      <w:ind w:leftChars="-1" w:left="-1" w:right="57" w:hangingChars="1" w:hanging="1"/>
      <w:jc w:val="both"/>
      <w:textDirection w:val="btLr"/>
      <w:textAlignment w:val="top"/>
      <w:outlineLvl w:val="0"/>
    </w:pPr>
    <w:rPr>
      <w:rFonts w:ascii="Verdana" w:hAnsi="Verdana"/>
      <w:noProof/>
      <w:spacing w:val="-2"/>
      <w:position w:val="-1"/>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Segoe UI" w:hAnsi="Segoe UI" w:cs="Segoe UI"/>
      <w:noProof/>
      <w:position w:val="-1"/>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n-US"/>
    </w:rPr>
  </w:style>
  <w:style w:type="paragraph" w:customStyle="1" w:styleId="criterii">
    <w:name w:val="criterii"/>
    <w:basedOn w:val="Normal"/>
    <w:pPr>
      <w:shd w:val="clear" w:color="auto" w:fill="E6E6E6"/>
      <w:suppressAutoHyphens/>
      <w:spacing w:before="240" w:after="120" w:line="1" w:lineRule="atLeast"/>
      <w:ind w:leftChars="-1" w:left="-1" w:hangingChars="1" w:hanging="1"/>
      <w:jc w:val="both"/>
      <w:textDirection w:val="btLr"/>
      <w:textAlignment w:val="top"/>
      <w:outlineLvl w:val="0"/>
    </w:pPr>
    <w:rPr>
      <w:rFonts w:ascii="Carlito" w:hAnsi="Carlito" w:cs="Carlito"/>
      <w:b/>
      <w:bCs/>
      <w:noProof/>
      <w:position w:val="-1"/>
      <w:sz w:val="22"/>
      <w:szCs w:val="22"/>
    </w:rPr>
  </w:style>
  <w:style w:type="paragraph" w:customStyle="1" w:styleId="al">
    <w:name w:val="a_l"/>
    <w:basedOn w:val="Normal"/>
    <w:pPr>
      <w:suppressAutoHyphens/>
      <w:spacing w:before="100" w:beforeAutospacing="1" w:after="100" w:afterAutospacing="1" w:line="1" w:lineRule="atLeast"/>
      <w:ind w:leftChars="-1" w:left="-1" w:hangingChars="1" w:hanging="1"/>
      <w:textDirection w:val="btLr"/>
      <w:textAlignment w:val="top"/>
      <w:outlineLvl w:val="0"/>
    </w:pPr>
    <w:rPr>
      <w:rFonts w:ascii="Times New Roman" w:hAnsi="Times New Roman" w:cs="Carlito"/>
      <w:noProof/>
      <w:position w:val="-1"/>
      <w:szCs w:val="22"/>
    </w:rPr>
  </w:style>
  <w:style w:type="paragraph" w:customStyle="1" w:styleId="Normal1">
    <w:name w:val="Normal1"/>
    <w:basedOn w:val="Normal"/>
    <w:pPr>
      <w:suppressAutoHyphens/>
      <w:spacing w:before="60" w:after="60" w:line="1" w:lineRule="atLeast"/>
      <w:ind w:leftChars="-1" w:left="-1" w:hangingChars="1" w:hanging="1"/>
      <w:jc w:val="both"/>
      <w:textDirection w:val="btLr"/>
      <w:textAlignment w:val="top"/>
      <w:outlineLvl w:val="0"/>
    </w:pPr>
    <w:rPr>
      <w:rFonts w:ascii="Carlito" w:hAnsi="Carlito" w:cs="Carlito"/>
      <w:noProof/>
      <w:position w:val="-1"/>
      <w:sz w:val="22"/>
      <w:szCs w:val="22"/>
    </w:rPr>
  </w:style>
  <w:style w:type="paragraph" w:customStyle="1" w:styleId="maintext">
    <w:name w:val="maintext"/>
    <w:basedOn w:val="Normal"/>
    <w:pPr>
      <w:suppressAutoHyphens/>
      <w:spacing w:before="120" w:after="120" w:line="1" w:lineRule="atLeast"/>
      <w:ind w:leftChars="-1" w:left="-1" w:hangingChars="1" w:hanging="1"/>
      <w:jc w:val="both"/>
      <w:textDirection w:val="btLr"/>
      <w:textAlignment w:val="top"/>
      <w:outlineLvl w:val="0"/>
    </w:pPr>
    <w:rPr>
      <w:rFonts w:ascii="Arial" w:hAnsi="Arial" w:cs="Arial"/>
      <w:noProof/>
      <w:position w:val="-1"/>
      <w:sz w:val="22"/>
      <w:szCs w:val="28"/>
    </w:rPr>
  </w:style>
  <w:style w:type="paragraph" w:customStyle="1" w:styleId="txt">
    <w:name w:val="txt"/>
    <w:basedOn w:val="Normal"/>
    <w:pPr>
      <w:suppressAutoHyphens/>
      <w:spacing w:before="240" w:after="120" w:line="1" w:lineRule="atLeast"/>
      <w:ind w:leftChars="-1" w:left="-1" w:hangingChars="1" w:hanging="1"/>
      <w:jc w:val="both"/>
      <w:textDirection w:val="btLr"/>
      <w:textAlignment w:val="top"/>
      <w:outlineLvl w:val="0"/>
    </w:pPr>
    <w:rPr>
      <w:rFonts w:ascii="Arial" w:eastAsia="Trebuchet MS" w:hAnsi="Arial" w:cs="Trebuchet MS"/>
      <w:noProof/>
      <w:position w:val="-1"/>
      <w:sz w:val="22"/>
      <w:szCs w:val="20"/>
    </w:rPr>
  </w:style>
  <w:style w:type="character" w:customStyle="1" w:styleId="txtChar">
    <w:name w:val="txt Char"/>
    <w:rPr>
      <w:rFonts w:ascii="Arial" w:eastAsia="Trebuchet MS" w:hAnsi="Arial" w:cs="Trebuchet MS"/>
      <w:w w:val="100"/>
      <w:position w:val="-1"/>
      <w:sz w:val="22"/>
      <w:szCs w:val="20"/>
      <w:effect w:val="none"/>
      <w:vertAlign w:val="baseline"/>
      <w:cs w:val="0"/>
      <w:em w:val="none"/>
      <w:lang w:val="en-US"/>
    </w:rPr>
  </w:style>
  <w:style w:type="paragraph" w:styleId="HTMLPreformatted">
    <w:name w:val="HTML Preformatted"/>
    <w:basedOn w:val="Normal"/>
    <w:qFormat/>
    <w:pPr>
      <w:suppressAutoHyphens/>
      <w:spacing w:line="1" w:lineRule="atLeast"/>
      <w:ind w:leftChars="-1" w:left="-1" w:hangingChars="1" w:hanging="1"/>
      <w:textDirection w:val="btLr"/>
      <w:textAlignment w:val="top"/>
      <w:outlineLvl w:val="0"/>
    </w:pPr>
    <w:rPr>
      <w:rFonts w:ascii="Consolas" w:hAnsi="Consolas" w:cs="Carlito"/>
      <w:noProof/>
      <w:position w:val="-1"/>
      <w:sz w:val="22"/>
      <w:szCs w:val="20"/>
    </w:rPr>
  </w:style>
  <w:style w:type="character" w:customStyle="1" w:styleId="HTMLPreformattedChar">
    <w:name w:val="HTML Preformatted Char"/>
    <w:rPr>
      <w:rFonts w:ascii="Consolas" w:hAnsi="Consolas" w:cs="Carlito"/>
      <w:w w:val="100"/>
      <w:position w:val="-1"/>
      <w:sz w:val="22"/>
      <w:szCs w:val="20"/>
      <w:effect w:val="none"/>
      <w:vertAlign w:val="baseline"/>
      <w:cs w:val="0"/>
      <w:em w:val="none"/>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color w:val="000000"/>
      <w:position w:val="-1"/>
      <w:lang w:val="en-GB" w:eastAsia="en-US"/>
    </w:rPr>
  </w:style>
  <w:style w:type="paragraph" w:styleId="EndnoteText">
    <w:name w:val="endnote text"/>
    <w:basedOn w:val="Normal"/>
    <w:qFormat/>
    <w:pPr>
      <w:suppressAutoHyphens/>
      <w:spacing w:line="1" w:lineRule="atLeast"/>
      <w:ind w:leftChars="-1" w:left="-1" w:hangingChars="1" w:hanging="1"/>
      <w:textDirection w:val="btLr"/>
      <w:textAlignment w:val="top"/>
      <w:outlineLvl w:val="0"/>
    </w:pPr>
    <w:rPr>
      <w:rFonts w:ascii="Carlito" w:hAnsi="Carlito" w:cs="Carlito"/>
      <w:noProof/>
      <w:position w:val="-1"/>
      <w:sz w:val="22"/>
      <w:szCs w:val="20"/>
    </w:rPr>
  </w:style>
  <w:style w:type="character" w:customStyle="1" w:styleId="EndnoteTextChar">
    <w:name w:val="Endnote Text Char"/>
    <w:rPr>
      <w:rFonts w:ascii="Carlito" w:hAnsi="Carlito" w:cs="Carlito"/>
      <w:w w:val="100"/>
      <w:position w:val="-1"/>
      <w:sz w:val="22"/>
      <w:szCs w:val="20"/>
      <w:effect w:val="none"/>
      <w:vertAlign w:val="baseline"/>
      <w:cs w:val="0"/>
      <w:em w:val="none"/>
      <w:lang w:val="en-US"/>
    </w:rPr>
  </w:style>
  <w:style w:type="character" w:styleId="EndnoteReference">
    <w:name w:val="endnote reference"/>
    <w:qFormat/>
    <w:rPr>
      <w:w w:val="100"/>
      <w:position w:val="-1"/>
      <w:effect w:val="none"/>
      <w:vertAlign w:val="superscript"/>
      <w:cs w:val="0"/>
      <w:em w:val="none"/>
    </w:rPr>
  </w:style>
  <w:style w:type="paragraph" w:styleId="BodyText">
    <w:name w:val="Body Text"/>
    <w:basedOn w:val="Normal"/>
    <w:qFormat/>
    <w:pPr>
      <w:suppressAutoHyphens/>
      <w:spacing w:before="120" w:after="60" w:line="1" w:lineRule="atLeast"/>
      <w:ind w:leftChars="-1" w:left="-1" w:hangingChars="1" w:hanging="1"/>
      <w:textDirection w:val="btLr"/>
      <w:textAlignment w:val="top"/>
      <w:outlineLvl w:val="0"/>
    </w:pPr>
    <w:rPr>
      <w:rFonts w:ascii="Arial" w:hAnsi="Arial" w:cs="Arial"/>
      <w:noProof/>
      <w:position w:val="-1"/>
      <w:sz w:val="20"/>
      <w:szCs w:val="20"/>
    </w:rPr>
  </w:style>
  <w:style w:type="character" w:customStyle="1" w:styleId="BodyTextChar">
    <w:name w:val="Body Text Char"/>
    <w:rPr>
      <w:rFonts w:ascii="Arial" w:hAnsi="Arial" w:cs="Arial"/>
      <w:w w:val="100"/>
      <w:position w:val="-1"/>
      <w:sz w:val="20"/>
      <w:szCs w:val="20"/>
      <w:effect w:val="none"/>
      <w:vertAlign w:val="baseline"/>
      <w:cs w:val="0"/>
      <w:em w:val="none"/>
      <w:lang w:val="en-GB"/>
    </w:rPr>
  </w:style>
  <w:style w:type="paragraph" w:customStyle="1" w:styleId="bullet">
    <w:name w:val="bullet"/>
    <w:basedOn w:val="Normal"/>
    <w:pPr>
      <w:numPr>
        <w:numId w:val="2"/>
      </w:numPr>
      <w:suppressAutoHyphens/>
      <w:spacing w:before="120" w:after="120" w:line="1" w:lineRule="atLeast"/>
      <w:ind w:leftChars="-1" w:left="-1" w:hangingChars="1" w:hanging="1"/>
      <w:jc w:val="both"/>
      <w:textDirection w:val="btLr"/>
      <w:textAlignment w:val="top"/>
      <w:outlineLvl w:val="0"/>
    </w:pPr>
    <w:rPr>
      <w:rFonts w:ascii="Trebuchet MS" w:hAnsi="Trebuchet MS"/>
      <w:noProof/>
      <w:position w:val="-1"/>
      <w:sz w:val="20"/>
      <w:szCs w:val="20"/>
    </w:rPr>
  </w:style>
  <w:style w:type="paragraph" w:styleId="TOC8">
    <w:name w:val="toc 8"/>
    <w:basedOn w:val="Normal"/>
    <w:uiPriority w:val="39"/>
    <w:qFormat/>
    <w:pPr>
      <w:suppressAutoHyphens/>
      <w:spacing w:before="120" w:after="120" w:line="1" w:lineRule="atLeast"/>
      <w:ind w:leftChars="-1" w:left="3600" w:hangingChars="1" w:hanging="360"/>
      <w:jc w:val="both"/>
      <w:textDirection w:val="btLr"/>
      <w:textAlignment w:val="top"/>
      <w:outlineLvl w:val="0"/>
    </w:pPr>
    <w:rPr>
      <w:rFonts w:ascii="Trebuchet MS" w:hAnsi="Trebuchet MS"/>
      <w:noProof/>
      <w:position w:val="-1"/>
      <w:sz w:val="20"/>
      <w:szCs w:val="20"/>
    </w:rPr>
  </w:style>
  <w:style w:type="character" w:customStyle="1" w:styleId="MeniuneNerezolvat1">
    <w:name w:val="Mențiune Nerezolvat1"/>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bulletX">
    <w:name w:val="bulletX"/>
    <w:basedOn w:val="Normal"/>
    <w:pPr>
      <w:numPr>
        <w:numId w:val="3"/>
      </w:numPr>
      <w:suppressAutoHyphens/>
      <w:autoSpaceDE w:val="0"/>
      <w:autoSpaceDN w:val="0"/>
      <w:adjustRightInd w:val="0"/>
      <w:spacing w:before="120" w:after="120" w:line="1" w:lineRule="atLeast"/>
      <w:ind w:leftChars="-1" w:left="-1" w:hangingChars="1" w:hanging="1"/>
      <w:textDirection w:val="btLr"/>
      <w:textAlignment w:val="top"/>
      <w:outlineLvl w:val="0"/>
    </w:pPr>
    <w:rPr>
      <w:rFonts w:ascii="Arial,Bold" w:eastAsia="Trebuchet MS" w:hAnsi="Arial,Bold" w:cs="Arial"/>
      <w:noProof/>
      <w:position w:val="-1"/>
      <w:sz w:val="20"/>
      <w:szCs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qFormat/>
    <w:pPr>
      <w:suppressAutoHyphens/>
      <w:spacing w:line="259" w:lineRule="auto"/>
      <w:ind w:leftChars="-1" w:left="-1" w:hangingChars="1" w:hanging="1"/>
      <w:textDirection w:val="btLr"/>
      <w:textAlignment w:val="top"/>
      <w:outlineLvl w:val="9"/>
    </w:pPr>
    <w:rPr>
      <w:rFonts w:ascii="Calibri Light" w:eastAsia="Yu Gothic Light" w:hAnsi="Calibri Light" w:cs="Times New Roman"/>
      <w:noProof/>
      <w:position w:val="-1"/>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GridTable1Light-Accent1">
    <w:name w:val="Grid Table 1 Light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style>
  <w:style w:type="table" w:styleId="GridTable1Light-Accent5">
    <w:name w:val="Grid Table 1 Light Accent 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style>
  <w:style w:type="table" w:styleId="GridTable2-Accent1">
    <w:name w:val="Grid Table 2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2" w:space="0" w:color="8EAADB"/>
        <w:bottom w:val="single" w:sz="2" w:space="0" w:color="8EAADB"/>
        <w:insideH w:val="single" w:sz="2" w:space="0" w:color="8EAADB"/>
        <w:insideV w:val="single" w:sz="2" w:space="0" w:color="8EAADB"/>
      </w:tblBorders>
    </w:tblPr>
  </w:style>
  <w:style w:type="table" w:styleId="GridTable2-Accent5">
    <w:name w:val="Grid Table 2 Accent 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2" w:space="0" w:color="9CC2E5"/>
        <w:bottom w:val="single" w:sz="2" w:space="0" w:color="9CC2E5"/>
        <w:insideH w:val="single" w:sz="2" w:space="0" w:color="9CC2E5"/>
        <w:insideV w:val="single" w:sz="2" w:space="0" w:color="9CC2E5"/>
      </w:tblBorders>
    </w:tblPr>
  </w:style>
  <w:style w:type="table" w:styleId="GridTable3-Accent1">
    <w:name w:val="Grid Table 3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style>
  <w:style w:type="table" w:styleId="GridTable3-Accent5">
    <w:name w:val="Grid Table 3 Accent 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style>
  <w:style w:type="table" w:styleId="GridTable5Dark-Accent5">
    <w:name w:val="Grid Table 5 Dark Accent 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styleId="ListTable3-Accent5">
    <w:name w:val="List Table 3 Accent 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5B9BD5"/>
        <w:left w:val="single" w:sz="4" w:space="0" w:color="5B9BD5"/>
        <w:bottom w:val="single" w:sz="4" w:space="0" w:color="5B9BD5"/>
        <w:right w:val="single" w:sz="4" w:space="0" w:color="5B9BD5"/>
      </w:tblBorders>
    </w:tblPr>
  </w:style>
  <w:style w:type="table" w:styleId="PlainTable1">
    <w:name w:val="Plain Table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4">
    <w:name w:val="toc 4"/>
    <w:basedOn w:val="Normal"/>
    <w:next w:val="Normal"/>
    <w:uiPriority w:val="39"/>
    <w:qFormat/>
    <w:pPr>
      <w:suppressAutoHyphens/>
      <w:spacing w:after="100" w:line="259" w:lineRule="auto"/>
      <w:ind w:leftChars="-1" w:left="660" w:hangingChars="1" w:hanging="1"/>
      <w:textDirection w:val="btLr"/>
      <w:textAlignment w:val="top"/>
      <w:outlineLvl w:val="0"/>
    </w:pPr>
    <w:rPr>
      <w:kern w:val="2"/>
      <w:position w:val="-1"/>
      <w:sz w:val="22"/>
      <w:szCs w:val="22"/>
      <w:lang w:val="en-GB" w:bidi="he-IL"/>
    </w:rPr>
  </w:style>
  <w:style w:type="paragraph" w:styleId="TOC5">
    <w:name w:val="toc 5"/>
    <w:basedOn w:val="Normal"/>
    <w:next w:val="Normal"/>
    <w:uiPriority w:val="39"/>
    <w:qFormat/>
    <w:pPr>
      <w:suppressAutoHyphens/>
      <w:spacing w:after="100" w:line="259" w:lineRule="auto"/>
      <w:ind w:leftChars="-1" w:left="880" w:hangingChars="1" w:hanging="1"/>
      <w:textDirection w:val="btLr"/>
      <w:textAlignment w:val="top"/>
      <w:outlineLvl w:val="0"/>
    </w:pPr>
    <w:rPr>
      <w:kern w:val="2"/>
      <w:position w:val="-1"/>
      <w:sz w:val="22"/>
      <w:szCs w:val="22"/>
      <w:lang w:val="en-GB" w:bidi="he-IL"/>
    </w:rPr>
  </w:style>
  <w:style w:type="paragraph" w:styleId="TOC6">
    <w:name w:val="toc 6"/>
    <w:basedOn w:val="Normal"/>
    <w:next w:val="Normal"/>
    <w:uiPriority w:val="39"/>
    <w:qFormat/>
    <w:pPr>
      <w:suppressAutoHyphens/>
      <w:spacing w:after="100" w:line="259" w:lineRule="auto"/>
      <w:ind w:leftChars="-1" w:left="1100" w:hangingChars="1" w:hanging="1"/>
      <w:textDirection w:val="btLr"/>
      <w:textAlignment w:val="top"/>
      <w:outlineLvl w:val="0"/>
    </w:pPr>
    <w:rPr>
      <w:kern w:val="2"/>
      <w:position w:val="-1"/>
      <w:sz w:val="22"/>
      <w:szCs w:val="22"/>
      <w:lang w:val="en-GB" w:bidi="he-IL"/>
    </w:rPr>
  </w:style>
  <w:style w:type="paragraph" w:styleId="TOC7">
    <w:name w:val="toc 7"/>
    <w:basedOn w:val="Normal"/>
    <w:next w:val="Normal"/>
    <w:uiPriority w:val="39"/>
    <w:qFormat/>
    <w:pPr>
      <w:suppressAutoHyphens/>
      <w:spacing w:after="100" w:line="259" w:lineRule="auto"/>
      <w:ind w:leftChars="-1" w:left="1320" w:hangingChars="1" w:hanging="1"/>
      <w:textDirection w:val="btLr"/>
      <w:textAlignment w:val="top"/>
      <w:outlineLvl w:val="0"/>
    </w:pPr>
    <w:rPr>
      <w:kern w:val="2"/>
      <w:position w:val="-1"/>
      <w:sz w:val="22"/>
      <w:szCs w:val="22"/>
      <w:lang w:val="en-GB" w:bidi="he-IL"/>
    </w:rPr>
  </w:style>
  <w:style w:type="paragraph" w:styleId="TOC9">
    <w:name w:val="toc 9"/>
    <w:basedOn w:val="Normal"/>
    <w:next w:val="Normal"/>
    <w:uiPriority w:val="39"/>
    <w:qFormat/>
    <w:pPr>
      <w:suppressAutoHyphens/>
      <w:spacing w:after="100" w:line="259" w:lineRule="auto"/>
      <w:ind w:leftChars="-1" w:left="1760" w:hangingChars="1" w:hanging="1"/>
      <w:textDirection w:val="btLr"/>
      <w:textAlignment w:val="top"/>
      <w:outlineLvl w:val="0"/>
    </w:pPr>
    <w:rPr>
      <w:kern w:val="2"/>
      <w:position w:val="-1"/>
      <w:sz w:val="22"/>
      <w:szCs w:val="22"/>
      <w:lang w:val="en-GB" w:bidi="he-IL"/>
    </w:rPr>
  </w:style>
  <w:style w:type="character" w:customStyle="1" w:styleId="tli1">
    <w:name w:val="tli1"/>
    <w:basedOn w:val="DefaultParagraphFont"/>
    <w:rPr>
      <w:w w:val="100"/>
      <w:position w:val="-1"/>
      <w:effect w:val="none"/>
      <w:vertAlign w:val="baseline"/>
      <w:cs w:val="0"/>
      <w:em w:val="none"/>
    </w:rPr>
  </w:style>
  <w:style w:type="character" w:customStyle="1" w:styleId="UnresolvedMention2">
    <w:name w:val="Unresolved Mention2"/>
    <w:qFormat/>
    <w:rPr>
      <w:color w:val="605E5C"/>
      <w:w w:val="100"/>
      <w:position w:val="-1"/>
      <w:effect w:val="none"/>
      <w:shd w:val="clear" w:color="auto" w:fill="E1DFDD"/>
      <w:vertAlign w:val="baseline"/>
      <w:cs w:val="0"/>
      <w:em w:val="non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rPr>
      <w:rFonts w:ascii="Calibri" w:hAnsi="Calibri" w:cs="Calibri"/>
      <w:w w:val="100"/>
      <w:position w:val="-1"/>
      <w:effect w:val="none"/>
      <w:vertAlign w:val="baseline"/>
      <w:cs w:val="0"/>
      <w:em w:val="none"/>
    </w:rPr>
  </w:style>
  <w:style w:type="paragraph" w:styleId="PlainText">
    <w:name w:val="Plain Text"/>
    <w:basedOn w:val="Normal"/>
    <w:qFormat/>
    <w:pPr>
      <w:suppressAutoHyphens/>
      <w:spacing w:line="1" w:lineRule="atLeast"/>
      <w:ind w:leftChars="-1" w:left="-1" w:hangingChars="1" w:hanging="1"/>
      <w:textDirection w:val="btLr"/>
      <w:textAlignment w:val="top"/>
      <w:outlineLvl w:val="0"/>
    </w:pPr>
    <w:rPr>
      <w:rFonts w:eastAsia="Times New Roman"/>
      <w:position w:val="-1"/>
      <w:sz w:val="22"/>
      <w:szCs w:val="21"/>
      <w:lang w:bidi="he-IL"/>
    </w:rPr>
  </w:style>
  <w:style w:type="character" w:customStyle="1" w:styleId="PlainTextChar">
    <w:name w:val="Plain Text Char"/>
    <w:rPr>
      <w:rFonts w:ascii="Calibri" w:eastAsia="Times New Roman" w:hAnsi="Calibri"/>
      <w:w w:val="100"/>
      <w:position w:val="-1"/>
      <w:sz w:val="22"/>
      <w:szCs w:val="21"/>
      <w:effect w:val="none"/>
      <w:vertAlign w:val="baseline"/>
      <w:cs w:val="0"/>
      <w:em w:val="none"/>
      <w:lang w:bidi="he-IL"/>
    </w:rPr>
  </w:style>
  <w:style w:type="character" w:customStyle="1" w:styleId="Heading5Char">
    <w:name w:val="Heading 5 Char"/>
    <w:rPr>
      <w:rFonts w:ascii="Calibri Light" w:eastAsia="Yu Gothic Light" w:hAnsi="Calibri Light" w:cs="Times New Roman"/>
      <w:noProof/>
      <w:color w:val="2F5496"/>
      <w:w w:val="100"/>
      <w:position w:val="-1"/>
      <w:effect w:val="none"/>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paragraph" w:styleId="FootnoteText">
    <w:name w:val="footnote text"/>
    <w:basedOn w:val="Normal"/>
    <w:link w:val="FootnoteTextChar2"/>
    <w:uiPriority w:val="99"/>
    <w:semiHidden/>
    <w:unhideWhenUsed/>
    <w:rsid w:val="0062455E"/>
    <w:rPr>
      <w:sz w:val="20"/>
      <w:szCs w:val="20"/>
    </w:rPr>
  </w:style>
  <w:style w:type="character" w:customStyle="1" w:styleId="FootnoteTextChar2">
    <w:name w:val="Footnote Text Char2"/>
    <w:basedOn w:val="DefaultParagraphFont"/>
    <w:link w:val="FootnoteText"/>
    <w:uiPriority w:val="99"/>
    <w:semiHidden/>
    <w:rsid w:val="0062455E"/>
    <w:rPr>
      <w:sz w:val="20"/>
      <w:szCs w:val="20"/>
    </w:rPr>
  </w:style>
  <w:style w:type="character" w:styleId="FootnoteReference">
    <w:name w:val="footnote reference"/>
    <w:basedOn w:val="DefaultParagraphFont"/>
    <w:uiPriority w:val="99"/>
    <w:semiHidden/>
    <w:unhideWhenUsed/>
    <w:rsid w:val="0062455E"/>
    <w:rPr>
      <w:vertAlign w:val="superscript"/>
    </w:rPr>
  </w:style>
  <w:style w:type="character" w:styleId="UnresolvedMention">
    <w:name w:val="Unresolved Mention"/>
    <w:basedOn w:val="DefaultParagraphFont"/>
    <w:uiPriority w:val="99"/>
    <w:semiHidden/>
    <w:unhideWhenUsed/>
    <w:rsid w:val="00E13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egionordest.ro/intrebari-frecvente/" TargetMode="External"/><Relationship Id="rId18" Type="http://schemas.openxmlformats.org/officeDocument/2006/relationships/hyperlink" Target="https://regionordest.ro/documente-suport/" TargetMode="External"/><Relationship Id="rId26" Type="http://schemas.openxmlformats.org/officeDocument/2006/relationships/hyperlink" Target="https://www.adrnordest.ro/wp-content/uploads/2023/07/Ghid-principii-orizontale.pdf" TargetMode="External"/><Relationship Id="rId39" Type="http://schemas.openxmlformats.org/officeDocument/2006/relationships/image" Target="media/image6.png"/><Relationship Id="rId21" Type="http://schemas.openxmlformats.org/officeDocument/2006/relationships/hyperlink" Target="https://www.adrnordest.ro/wp-content/uploads/2022/03/2626%20Aviz%20mediu%2083_23_03_2022%20POR%20NE.pdf" TargetMode="External"/><Relationship Id="rId34" Type="http://schemas.openxmlformats.org/officeDocument/2006/relationships/image" Target="media/image5.jp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hyperlink" Target="https://regionordest.ro/identitate-vizuala/" TargetMode="External"/><Relationship Id="rId11" Type="http://schemas.openxmlformats.org/officeDocument/2006/relationships/hyperlink" Target="http://www.regionordest.ro" TargetMode="External"/><Relationship Id="rId24" Type="http://schemas.openxmlformats.org/officeDocument/2006/relationships/hyperlink" Target="https://regionordest.ro/documente-suport/" TargetMode="External"/><Relationship Id="rId32" Type="http://schemas.openxmlformats.org/officeDocument/2006/relationships/image" Target="media/image4.png"/><Relationship Id="rId37" Type="http://schemas.openxmlformats.org/officeDocument/2006/relationships/hyperlink" Target="https://regionordest.ro/documente-suport/" TargetMode="External"/><Relationship Id="rId40" Type="http://schemas.openxmlformats.org/officeDocument/2006/relationships/hyperlink" Target="https://legislatie.just.ro/Public/DetaliiDocumentAfis/155770"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regionordest.ro/documente-suport/" TargetMode="External"/><Relationship Id="rId23" Type="http://schemas.openxmlformats.org/officeDocument/2006/relationships/hyperlink" Target="https://www.adrnordest.ro/wp-content/uploads/2023/06/RM-POR-N-E-2021-2027.pdf" TargetMode="External"/><Relationship Id="rId28" Type="http://schemas.openxmlformats.org/officeDocument/2006/relationships/hyperlink" Target="https://regionordest.ro/documente-suport/" TargetMode="External"/><Relationship Id="rId36" Type="http://schemas.openxmlformats.org/officeDocument/2006/relationships/hyperlink" Target="https://regionordest.ro/documente-suport/" TargetMode="External"/><Relationship Id="rId49" Type="http://schemas.openxmlformats.org/officeDocument/2006/relationships/theme" Target="theme/theme1.xml"/><Relationship Id="rId10" Type="http://schemas.openxmlformats.org/officeDocument/2006/relationships/hyperlink" Target="http://www.regionordest.ro" TargetMode="External"/><Relationship Id="rId19" Type="http://schemas.openxmlformats.org/officeDocument/2006/relationships/hyperlink" Target="https://regionordest.ro/documente-suport/" TargetMode="External"/><Relationship Id="rId31" Type="http://schemas.openxmlformats.org/officeDocument/2006/relationships/hyperlink" Target="https://regionordest.ro/"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regionordest.ro/intrebari-frecvente/" TargetMode="External"/><Relationship Id="rId22" Type="http://schemas.openxmlformats.org/officeDocument/2006/relationships/hyperlink" Target="https://www.adrnordest.ro/wp-content/uploads/2023/06/RM-POR-N-E-2021-2027.pdf" TargetMode="External"/><Relationship Id="rId27" Type="http://schemas.openxmlformats.org/officeDocument/2006/relationships/hyperlink" Target="https://www.adrnordest.ro/wp-content/uploads/2023/07/Ghid-principii-orizontale.pdf" TargetMode="External"/><Relationship Id="rId30" Type="http://schemas.openxmlformats.org/officeDocument/2006/relationships/hyperlink" Target="https://regionordest.ro/" TargetMode="External"/><Relationship Id="rId35" Type="http://schemas.openxmlformats.org/officeDocument/2006/relationships/hyperlink" Target="https://regionordest.ro/documente-suport/"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biancai/Desktop/P1/info@adrnordest.ro" TargetMode="External"/><Relationship Id="rId17" Type="http://schemas.openxmlformats.org/officeDocument/2006/relationships/image" Target="media/image3.jpg"/><Relationship Id="rId25" Type="http://schemas.openxmlformats.org/officeDocument/2006/relationships/hyperlink" Target="https://regionordest.ro/documente-suport/" TargetMode="External"/><Relationship Id="rId33" Type="http://schemas.openxmlformats.org/officeDocument/2006/relationships/hyperlink" Target="https://legislatie.just.ro/Public/DetaliiDocumentAfis/256327" TargetMode="External"/><Relationship Id="rId38" Type="http://schemas.openxmlformats.org/officeDocument/2006/relationships/hyperlink" Target="https://regionordest.ro/documente-suport/" TargetMode="External"/><Relationship Id="rId46" Type="http://schemas.openxmlformats.org/officeDocument/2006/relationships/header" Target="header3.xml"/><Relationship Id="rId20" Type="http://schemas.openxmlformats.org/officeDocument/2006/relationships/hyperlink" Target="https://www.adrnordest.ro/wp-content/uploads/2022/03/2626%20Aviz%20mediu%2083_23_03_2022%20POR%20NE.pdf" TargetMode="External"/><Relationship Id="rId41" Type="http://schemas.openxmlformats.org/officeDocument/2006/relationships/hyperlink" Target="https://legislatie.just.ro/Public/DetaliiDocumentAfis/15577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8bI/s9vFPcRvjzJ83E8pE24qJw==">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DCBCB8-075D-4A21-8ABF-6D3B6627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22388</Words>
  <Characters>127615</Characters>
  <Application>Microsoft Office Word</Application>
  <DocSecurity>0</DocSecurity>
  <Lines>1063</Lines>
  <Paragraphs>299</Paragraphs>
  <ScaleCrop>false</ScaleCrop>
  <Company/>
  <LinksUpToDate>false</LinksUpToDate>
  <CharactersWithSpaces>149704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Bobeanu</dc:creator>
  <cp:lastModifiedBy>Cristina Bodron</cp:lastModifiedBy>
  <cp:revision>8</cp:revision>
  <dcterms:created xsi:type="dcterms:W3CDTF">2024-06-04T05:34:00Z</dcterms:created>
  <dcterms:modified xsi:type="dcterms:W3CDTF">2026-01-30T11:41:00Z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